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9B61A" w14:textId="6B2B7B23" w:rsidR="00E90E49" w:rsidRPr="00F96207"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F96207">
        <w:t>6</w:t>
      </w:r>
      <w:r w:rsidRPr="00CE0424">
        <w:tab/>
      </w:r>
      <w:r w:rsidRPr="00BA590A">
        <w:rPr>
          <w:sz w:val="32"/>
          <w:szCs w:val="32"/>
        </w:rPr>
        <w:t xml:space="preserve">Tdoc </w:t>
      </w:r>
      <w:r w:rsidR="00091557" w:rsidRPr="00BA590A">
        <w:rPr>
          <w:sz w:val="32"/>
          <w:szCs w:val="32"/>
        </w:rPr>
        <w:t>R2-</w:t>
      </w:r>
      <w:r w:rsidR="00E2688D" w:rsidRPr="00BA590A">
        <w:rPr>
          <w:sz w:val="32"/>
          <w:szCs w:val="32"/>
        </w:rPr>
        <w:t>190</w:t>
      </w:r>
      <w:r w:rsidR="00BA590A" w:rsidRPr="00BA590A">
        <w:rPr>
          <w:sz w:val="32"/>
          <w:szCs w:val="32"/>
        </w:rPr>
        <w:t>6935</w:t>
      </w:r>
    </w:p>
    <w:p w14:paraId="42FBBECA" w14:textId="68C2CF14" w:rsidR="00E90E49" w:rsidRPr="00CE0424" w:rsidRDefault="00F96207" w:rsidP="00311702">
      <w:pPr>
        <w:pStyle w:val="3GPPHeader"/>
      </w:pPr>
      <w:r w:rsidRPr="00F96207">
        <w:t>Reno, Nevada, US</w:t>
      </w:r>
      <w:r w:rsidR="00406B72">
        <w:t>A,</w:t>
      </w:r>
      <w:r w:rsidRPr="00F96207">
        <w:t xml:space="preserve"> 13</w:t>
      </w:r>
      <w:r w:rsidR="00406B72" w:rsidRPr="00406B72">
        <w:rPr>
          <w:vertAlign w:val="superscript"/>
        </w:rPr>
        <w:t>th</w:t>
      </w:r>
      <w:r w:rsidR="00406B72">
        <w:t xml:space="preserve"> </w:t>
      </w:r>
      <w:r w:rsidRPr="00F96207">
        <w:t>– 17</w:t>
      </w:r>
      <w:r w:rsidR="00406B72" w:rsidRPr="00406B72">
        <w:rPr>
          <w:vertAlign w:val="superscript"/>
        </w:rPr>
        <w:t>th</w:t>
      </w:r>
      <w:r w:rsidR="00406B72">
        <w:t xml:space="preserve"> </w:t>
      </w:r>
      <w:r w:rsidRPr="00F96207">
        <w:t>May 2019</w:t>
      </w:r>
    </w:p>
    <w:p w14:paraId="4ED31FD4" w14:textId="77777777" w:rsidR="00E90E49" w:rsidRPr="00CE0424" w:rsidRDefault="00E90E49" w:rsidP="00357380">
      <w:pPr>
        <w:pStyle w:val="3GPPHeader"/>
      </w:pPr>
    </w:p>
    <w:p w14:paraId="1478D6B1"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E1166" w:rsidRPr="00D93BC1">
        <w:rPr>
          <w:sz w:val="22"/>
          <w:szCs w:val="22"/>
        </w:rPr>
        <w:t>12.1.9</w:t>
      </w:r>
    </w:p>
    <w:p w14:paraId="7AD113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E5EF1D" w14:textId="02411576" w:rsidR="00E90E49" w:rsidRPr="00CE0424" w:rsidRDefault="003D3C45" w:rsidP="00311702">
      <w:pPr>
        <w:pStyle w:val="3GPPHeader"/>
        <w:rPr>
          <w:sz w:val="22"/>
          <w:szCs w:val="22"/>
        </w:rPr>
      </w:pPr>
      <w:r>
        <w:rPr>
          <w:sz w:val="22"/>
          <w:szCs w:val="22"/>
        </w:rPr>
        <w:t>Title:</w:t>
      </w:r>
      <w:r w:rsidR="00E90E49" w:rsidRPr="00CE0424">
        <w:rPr>
          <w:sz w:val="22"/>
          <w:szCs w:val="22"/>
        </w:rPr>
        <w:tab/>
      </w:r>
      <w:r w:rsidR="004E1166" w:rsidRPr="00D93BC1">
        <w:rPr>
          <w:sz w:val="22"/>
          <w:szCs w:val="22"/>
        </w:rPr>
        <w:t>Standalone</w:t>
      </w:r>
      <w:r w:rsidR="00310912" w:rsidRPr="00D93BC1">
        <w:rPr>
          <w:sz w:val="22"/>
          <w:szCs w:val="22"/>
        </w:rPr>
        <w:t xml:space="preserve"> deployment</w:t>
      </w:r>
      <w:r w:rsidR="004E1166" w:rsidRPr="00D93BC1">
        <w:rPr>
          <w:sz w:val="22"/>
          <w:szCs w:val="22"/>
        </w:rPr>
        <w:t xml:space="preserve"> for LTE-M</w:t>
      </w:r>
    </w:p>
    <w:p w14:paraId="2D130EA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E1166">
        <w:rPr>
          <w:sz w:val="22"/>
          <w:szCs w:val="22"/>
        </w:rPr>
        <w:t>Discussion, Decision</w:t>
      </w:r>
    </w:p>
    <w:p w14:paraId="4F267583" w14:textId="77777777" w:rsidR="00E90E49" w:rsidRPr="00CE0424" w:rsidRDefault="00E90E49" w:rsidP="00E90E49"/>
    <w:p w14:paraId="1176EFB2" w14:textId="0092C2AE" w:rsidR="00E90E49" w:rsidRPr="00CE0424" w:rsidRDefault="00230D18" w:rsidP="00CE0424">
      <w:pPr>
        <w:pStyle w:val="Heading1"/>
      </w:pPr>
      <w:r>
        <w:t>1</w:t>
      </w:r>
      <w:r>
        <w:tab/>
      </w:r>
      <w:r w:rsidR="00E90E49" w:rsidRPr="00CE0424">
        <w:t>Introduction</w:t>
      </w:r>
    </w:p>
    <w:p w14:paraId="1AD62F9F" w14:textId="13837D60" w:rsidR="004E1166" w:rsidRPr="0069263B" w:rsidRDefault="004E1166" w:rsidP="00F96207">
      <w:pPr>
        <w:pStyle w:val="BodyText"/>
        <w:rPr>
          <w:lang w:val="en-US"/>
        </w:rPr>
      </w:pPr>
      <w:r>
        <w:t>The Rel-16 WI on “</w:t>
      </w:r>
      <w:r w:rsidRPr="004E1166">
        <w:t>Additional</w:t>
      </w:r>
      <w:r>
        <w:t xml:space="preserve"> MTC enhancements for LTE” </w:t>
      </w:r>
      <w:r>
        <w:rPr>
          <w:b/>
          <w:bCs/>
        </w:rPr>
        <w:fldChar w:fldCharType="begin"/>
      </w:r>
      <w:r>
        <w:instrText xml:space="preserve"> REF _Ref521234735 \n \h </w:instrText>
      </w:r>
      <w:r>
        <w:rPr>
          <w:b/>
          <w:bCs/>
        </w:rPr>
      </w:r>
      <w:r>
        <w:rPr>
          <w:b/>
          <w:bCs/>
        </w:rPr>
        <w:fldChar w:fldCharType="separate"/>
      </w:r>
      <w:r w:rsidR="008735CD">
        <w:t>[1]</w:t>
      </w:r>
      <w:r>
        <w:rPr>
          <w:b/>
          <w:bCs/>
        </w:rPr>
        <w:fldChar w:fldCharType="end"/>
      </w:r>
      <w:r>
        <w:rPr>
          <w:b/>
          <w:bCs/>
        </w:rPr>
        <w:t xml:space="preserve"> </w:t>
      </w:r>
      <w:r>
        <w:t>has the following objectives on stand-alone deployment for LTE-MTC:</w:t>
      </w:r>
    </w:p>
    <w:tbl>
      <w:tblPr>
        <w:tblStyle w:val="TableGrid"/>
        <w:tblW w:w="0" w:type="auto"/>
        <w:tblLook w:val="04A0" w:firstRow="1" w:lastRow="0" w:firstColumn="1" w:lastColumn="0" w:noHBand="0" w:noVBand="1"/>
      </w:tblPr>
      <w:tblGrid>
        <w:gridCol w:w="9629"/>
      </w:tblGrid>
      <w:tr w:rsidR="004E1166" w:rsidRPr="0069263B" w14:paraId="7D2FFF80" w14:textId="77777777" w:rsidTr="00F9605B">
        <w:tc>
          <w:tcPr>
            <w:tcW w:w="9629" w:type="dxa"/>
          </w:tcPr>
          <w:p w14:paraId="25EDA3D5" w14:textId="77777777" w:rsidR="004E1166" w:rsidRDefault="004E1166" w:rsidP="00F9605B">
            <w:pPr>
              <w:spacing w:after="0"/>
              <w:rPr>
                <w:b/>
                <w:bCs/>
              </w:rPr>
            </w:pPr>
            <w:r>
              <w:rPr>
                <w:b/>
                <w:bCs/>
              </w:rPr>
              <w:t>Stand-alone deployment:</w:t>
            </w:r>
          </w:p>
          <w:p w14:paraId="28B2D748" w14:textId="77777777" w:rsidR="004E1166" w:rsidRPr="0011362F" w:rsidRDefault="004E1166" w:rsidP="004E1166">
            <w:pPr>
              <w:pStyle w:val="ListParagraph"/>
              <w:numPr>
                <w:ilvl w:val="0"/>
                <w:numId w:val="23"/>
              </w:numPr>
              <w:rPr>
                <w:rFonts w:ascii="Times New Roman" w:hAnsi="Times New Roman"/>
                <w:lang w:val="en-US"/>
              </w:rPr>
            </w:pPr>
            <w:r w:rsidRPr="0011362F">
              <w:rPr>
                <w:rFonts w:ascii="Times New Roman" w:hAnsi="Times New Roman"/>
                <w:lang w:val="en-US"/>
              </w:rPr>
              <w:t xml:space="preserve">Enable </w:t>
            </w:r>
            <w:r w:rsidRPr="0011362F">
              <w:rPr>
                <w:rFonts w:ascii="Times New Roman" w:eastAsia="Batang" w:hAnsi="Times New Roman"/>
                <w:szCs w:val="24"/>
                <w:lang w:val="de-DE"/>
              </w:rPr>
              <w:t>the</w:t>
            </w:r>
            <w:r w:rsidRPr="0011362F">
              <w:rPr>
                <w:rFonts w:ascii="Times New Roman" w:hAnsi="Times New Roman"/>
                <w:lang w:val="en-US"/>
              </w:rPr>
              <w:t xml:space="preserve"> use of LTE control channel region for DL transmission (MPDCCH/PDSCH) to BL/CE UEs [RAN1, RAN2, RAN4]</w:t>
            </w:r>
          </w:p>
          <w:p w14:paraId="1EE974BB" w14:textId="125D66AD" w:rsidR="004E1166" w:rsidRPr="00023120" w:rsidRDefault="004E1166" w:rsidP="0011362F">
            <w:pPr>
              <w:numPr>
                <w:ilvl w:val="1"/>
                <w:numId w:val="23"/>
              </w:numPr>
              <w:overflowPunct/>
              <w:autoSpaceDE/>
              <w:autoSpaceDN/>
              <w:adjustRightInd/>
              <w:spacing w:after="0" w:line="259" w:lineRule="auto"/>
              <w:textAlignment w:val="auto"/>
              <w:rPr>
                <w:lang w:val="en-US"/>
              </w:rPr>
            </w:pPr>
            <w:r w:rsidRPr="00EE35AA">
              <w:rPr>
                <w:bCs/>
                <w:lang w:val="en-US"/>
              </w:rPr>
              <w:t>This deployment mode should support legacy operation for legacy BL/CE UEs.</w:t>
            </w:r>
          </w:p>
        </w:tc>
      </w:tr>
    </w:tbl>
    <w:p w14:paraId="2619C713" w14:textId="77777777" w:rsidR="00EE35AA" w:rsidRDefault="00EE35AA" w:rsidP="00EE35AA">
      <w:pPr>
        <w:pStyle w:val="BodyText"/>
        <w:rPr>
          <w:rFonts w:eastAsia="Batang"/>
          <w:lang w:val="de-DE"/>
        </w:rPr>
      </w:pPr>
    </w:p>
    <w:p w14:paraId="310341A9" w14:textId="5F1AE6EC" w:rsidR="00EE35AA" w:rsidRDefault="00EE35AA">
      <w:pPr>
        <w:pStyle w:val="BodyText"/>
        <w:rPr>
          <w:lang w:val="en-US"/>
        </w:rPr>
      </w:pPr>
      <w:r>
        <w:rPr>
          <w:rFonts w:eastAsia="Batang"/>
          <w:lang w:val="de-DE"/>
        </w:rPr>
        <w:t>In RAN1#94bis it is</w:t>
      </w:r>
      <w:r w:rsidRPr="003A2F29">
        <w:rPr>
          <w:rFonts w:eastAsia="Batang"/>
          <w:lang w:val="de-DE"/>
        </w:rPr>
        <w:t xml:space="preserve"> clarifie</w:t>
      </w:r>
      <w:r>
        <w:rPr>
          <w:rFonts w:eastAsia="Batang"/>
          <w:lang w:val="de-DE"/>
        </w:rPr>
        <w:t>d</w:t>
      </w:r>
      <w:r w:rsidRPr="003A2F29">
        <w:rPr>
          <w:rFonts w:eastAsia="Batang"/>
          <w:lang w:val="de-DE"/>
        </w:rPr>
        <w:t xml:space="preserve"> that the enhancements introduced by the WI objective on usage of the LTE DL control channel region for MPDCCH/PDSCH transmissions to LTE-MTC UEs do not only apply to LTE-MTC stand-alone deployments but also to </w:t>
      </w:r>
      <w:r w:rsidRPr="0011362F">
        <w:rPr>
          <w:rFonts w:eastAsia="Batang"/>
        </w:rPr>
        <w:t>the</w:t>
      </w:r>
      <w:r w:rsidRPr="003A2F29">
        <w:rPr>
          <w:rFonts w:eastAsia="Batang"/>
          <w:lang w:val="de-DE"/>
        </w:rPr>
        <w:t xml:space="preserve"> case when LTE-MTC is deployed within an NR carrier.</w:t>
      </w:r>
      <w:r w:rsidRPr="0069263B">
        <w:rPr>
          <w:lang w:val="en-US"/>
        </w:rPr>
        <w:t xml:space="preserve"> </w:t>
      </w:r>
    </w:p>
    <w:p w14:paraId="36CE2067" w14:textId="23E91848" w:rsidR="004E1166" w:rsidRDefault="004E1166" w:rsidP="004E1166">
      <w:pPr>
        <w:pStyle w:val="BodyText"/>
        <w:rPr>
          <w:lang w:val="en-US"/>
        </w:rPr>
      </w:pPr>
      <w:r>
        <w:rPr>
          <w:lang w:val="en-US"/>
        </w:rPr>
        <w:t>RAN2#103bis</w:t>
      </w:r>
      <w:r w:rsidR="00481211">
        <w:rPr>
          <w:lang w:val="en-US"/>
        </w:rPr>
        <w:t xml:space="preserve">, </w:t>
      </w:r>
      <w:r w:rsidR="006B474B">
        <w:rPr>
          <w:lang w:val="en-US"/>
        </w:rPr>
        <w:t>RAN2#105</w:t>
      </w:r>
      <w:r w:rsidR="00481211">
        <w:rPr>
          <w:lang w:val="en-US"/>
        </w:rPr>
        <w:t xml:space="preserve"> and RAN2#105bis</w:t>
      </w:r>
      <w:r>
        <w:rPr>
          <w:lang w:val="en-US"/>
        </w:rPr>
        <w:t xml:space="preserve"> made the following agreements</w:t>
      </w:r>
      <w:r w:rsidR="00373449">
        <w:rPr>
          <w:lang w:val="en-US"/>
        </w:rPr>
        <w:t xml:space="preserve"> </w:t>
      </w:r>
      <w:r w:rsidR="00366A66">
        <w:rPr>
          <w:lang w:val="en-US"/>
        </w:rPr>
        <w:fldChar w:fldCharType="begin"/>
      </w:r>
      <w:r w:rsidR="00366A66">
        <w:rPr>
          <w:lang w:val="en-US"/>
        </w:rPr>
        <w:instrText xml:space="preserve"> REF _Ref7079980 \r \h </w:instrText>
      </w:r>
      <w:r w:rsidR="00366A66">
        <w:rPr>
          <w:lang w:val="en-US"/>
        </w:rPr>
      </w:r>
      <w:r w:rsidR="00366A66">
        <w:rPr>
          <w:lang w:val="en-US"/>
        </w:rPr>
        <w:fldChar w:fldCharType="separate"/>
      </w:r>
      <w:r w:rsidR="008735CD">
        <w:rPr>
          <w:lang w:val="en-US"/>
        </w:rPr>
        <w:t>[2]</w:t>
      </w:r>
      <w:r w:rsidR="00366A66">
        <w:rPr>
          <w:lang w:val="en-US"/>
        </w:rPr>
        <w:fldChar w:fldCharType="end"/>
      </w:r>
      <w:r>
        <w:rPr>
          <w:lang w:val="en-US"/>
        </w:rPr>
        <w:t xml:space="preserve">: </w:t>
      </w:r>
    </w:p>
    <w:tbl>
      <w:tblPr>
        <w:tblStyle w:val="TableGrid"/>
        <w:tblW w:w="0" w:type="auto"/>
        <w:tblLook w:val="04A0" w:firstRow="1" w:lastRow="0" w:firstColumn="1" w:lastColumn="0" w:noHBand="0" w:noVBand="1"/>
      </w:tblPr>
      <w:tblGrid>
        <w:gridCol w:w="9629"/>
      </w:tblGrid>
      <w:tr w:rsidR="004E1166" w14:paraId="29A33189" w14:textId="77777777" w:rsidTr="00F9605B">
        <w:tc>
          <w:tcPr>
            <w:tcW w:w="9629" w:type="dxa"/>
          </w:tcPr>
          <w:p w14:paraId="3599B299" w14:textId="77777777" w:rsidR="00635778" w:rsidRPr="00635778" w:rsidRDefault="00635778" w:rsidP="00635778">
            <w:pPr>
              <w:rPr>
                <w:rFonts w:eastAsia="MS Mincho" w:cs="Arial"/>
                <w:sz w:val="20"/>
                <w:lang w:val="en-US"/>
              </w:rPr>
            </w:pPr>
            <w:r w:rsidRPr="00635778">
              <w:rPr>
                <w:rFonts w:eastAsia="MS Mincho" w:cs="Arial"/>
                <w:sz w:val="20"/>
                <w:highlight w:val="green"/>
                <w:lang w:val="en-US"/>
              </w:rPr>
              <w:t>RAN2#103bis agreements:</w:t>
            </w:r>
          </w:p>
          <w:p w14:paraId="64657158" w14:textId="77777777" w:rsidR="00635778" w:rsidRPr="00635778" w:rsidRDefault="00635778" w:rsidP="00635778">
            <w:pPr>
              <w:pStyle w:val="Agreement"/>
              <w:numPr>
                <w:ilvl w:val="0"/>
                <w:numId w:val="24"/>
              </w:numPr>
              <w:rPr>
                <w:b w:val="0"/>
                <w:sz w:val="20"/>
                <w:lang w:val="en-GB"/>
              </w:rPr>
            </w:pPr>
            <w:r w:rsidRPr="00635778">
              <w:rPr>
                <w:b w:val="0"/>
                <w:sz w:val="20"/>
              </w:rPr>
              <w:t>The standalone deployment supports legacy operations for legacy BL UEs or UEs in CE mode.</w:t>
            </w:r>
          </w:p>
          <w:p w14:paraId="22BA2E0A" w14:textId="77777777" w:rsidR="00635778" w:rsidRPr="00635778" w:rsidRDefault="00635778" w:rsidP="00635778">
            <w:pPr>
              <w:pStyle w:val="Agreement"/>
              <w:numPr>
                <w:ilvl w:val="0"/>
                <w:numId w:val="24"/>
              </w:numPr>
              <w:rPr>
                <w:b w:val="0"/>
                <w:sz w:val="20"/>
              </w:rPr>
            </w:pPr>
            <w:r w:rsidRPr="00635778">
              <w:rPr>
                <w:b w:val="0"/>
                <w:sz w:val="20"/>
              </w:rPr>
              <w:t>LTE control channel region for DL transmission is supported for Rel-16 BL UEs and UEs in CE mode.</w:t>
            </w:r>
          </w:p>
          <w:p w14:paraId="5B84ECC7" w14:textId="77777777" w:rsidR="00635778" w:rsidRPr="00635778" w:rsidRDefault="00635778" w:rsidP="00635778">
            <w:pPr>
              <w:ind w:left="1259"/>
              <w:rPr>
                <w:rFonts w:eastAsia="MS Mincho" w:cs="Arial"/>
                <w:sz w:val="2"/>
                <w:szCs w:val="4"/>
              </w:rPr>
            </w:pPr>
          </w:p>
          <w:p w14:paraId="64A78480" w14:textId="4D57D15F" w:rsidR="00635778" w:rsidRPr="00635778" w:rsidRDefault="00635778" w:rsidP="00635778">
            <w:pPr>
              <w:rPr>
                <w:rFonts w:eastAsia="MS Mincho" w:cs="Arial"/>
                <w:sz w:val="18"/>
                <w:szCs w:val="20"/>
                <w:lang w:val="en-US"/>
              </w:rPr>
            </w:pPr>
            <w:r w:rsidRPr="00635778">
              <w:rPr>
                <w:rFonts w:eastAsia="MS Mincho" w:cs="Arial"/>
                <w:sz w:val="20"/>
                <w:highlight w:val="green"/>
                <w:lang w:val="en-US"/>
              </w:rPr>
              <w:t>RAN2#104 agreements:</w:t>
            </w:r>
            <w:r w:rsidRPr="00635778">
              <w:rPr>
                <w:rFonts w:eastAsia="MS Mincho" w:cs="Arial"/>
                <w:sz w:val="20"/>
                <w:lang w:val="en-US"/>
              </w:rPr>
              <w:t xml:space="preserve"> None.</w:t>
            </w:r>
          </w:p>
          <w:p w14:paraId="09930316" w14:textId="77777777" w:rsidR="00635778" w:rsidRPr="00635778" w:rsidRDefault="00635778" w:rsidP="00635778">
            <w:pPr>
              <w:rPr>
                <w:rFonts w:eastAsia="MS Mincho" w:cs="Arial"/>
                <w:sz w:val="18"/>
                <w:szCs w:val="20"/>
                <w:lang w:val="en-US"/>
              </w:rPr>
            </w:pPr>
            <w:r w:rsidRPr="00635778">
              <w:rPr>
                <w:rFonts w:eastAsia="MS Mincho" w:cs="Arial"/>
                <w:sz w:val="20"/>
                <w:highlight w:val="green"/>
                <w:lang w:val="en-US"/>
              </w:rPr>
              <w:t>RAN2#105 agreements:</w:t>
            </w:r>
          </w:p>
          <w:p w14:paraId="67EA1BA3" w14:textId="77777777" w:rsidR="00635778" w:rsidRPr="00635778" w:rsidRDefault="00635778" w:rsidP="00635778">
            <w:pPr>
              <w:pStyle w:val="Agreement"/>
              <w:numPr>
                <w:ilvl w:val="0"/>
                <w:numId w:val="24"/>
              </w:numPr>
              <w:rPr>
                <w:b w:val="0"/>
                <w:sz w:val="20"/>
                <w:lang w:val="en-GB"/>
              </w:rPr>
            </w:pPr>
            <w:r w:rsidRPr="00635778">
              <w:rPr>
                <w:b w:val="0"/>
                <w:noProof/>
                <w:sz w:val="20"/>
              </w:rPr>
              <w:t>Rel-16 non-BL UEs supporting CE mode can operate in CE mode in both idle and connected mode in standalone deployment regardless of whether criterion S for normal coverage is fulfilled.</w:t>
            </w:r>
          </w:p>
          <w:p w14:paraId="1B332258" w14:textId="77777777" w:rsidR="00635778" w:rsidRPr="00635778" w:rsidRDefault="00635778" w:rsidP="00635778">
            <w:pPr>
              <w:pStyle w:val="Agreement"/>
              <w:numPr>
                <w:ilvl w:val="0"/>
                <w:numId w:val="24"/>
              </w:numPr>
              <w:rPr>
                <w:b w:val="0"/>
                <w:noProof/>
                <w:sz w:val="20"/>
              </w:rPr>
            </w:pPr>
            <w:r w:rsidRPr="00635778">
              <w:rPr>
                <w:b w:val="0"/>
                <w:noProof/>
                <w:sz w:val="20"/>
              </w:rPr>
              <w:t>FFS if legacy non-BL UEs supporting CE mode can operate in CE mode in both idle and connected mode in standalone deployment regardless of whether criterion S for normal coverage is fulfilled.</w:t>
            </w:r>
          </w:p>
          <w:p w14:paraId="13B9538D" w14:textId="77777777" w:rsidR="00635778" w:rsidRPr="00635778" w:rsidRDefault="00635778" w:rsidP="00635778">
            <w:pPr>
              <w:pStyle w:val="Agreement"/>
              <w:numPr>
                <w:ilvl w:val="0"/>
                <w:numId w:val="24"/>
              </w:numPr>
              <w:rPr>
                <w:b w:val="0"/>
                <w:sz w:val="20"/>
              </w:rPr>
            </w:pPr>
            <w:r w:rsidRPr="00635778">
              <w:rPr>
                <w:b w:val="0"/>
                <w:noProof/>
                <w:sz w:val="20"/>
              </w:rPr>
              <w:t>I</w:t>
            </w:r>
            <w:r w:rsidRPr="00635778">
              <w:rPr>
                <w:b w:val="0"/>
                <w:sz w:val="20"/>
              </w:rPr>
              <w:t>ntroduce signalling in SIB1-BR to enable using the LTE control channel region for broadcast transmission assuming that only an indicator is needed.</w:t>
            </w:r>
          </w:p>
          <w:p w14:paraId="47C709EF" w14:textId="77777777" w:rsidR="00635778" w:rsidRPr="00635778" w:rsidRDefault="00635778" w:rsidP="00635778">
            <w:pPr>
              <w:pStyle w:val="Agreement"/>
              <w:numPr>
                <w:ilvl w:val="0"/>
                <w:numId w:val="24"/>
              </w:numPr>
              <w:rPr>
                <w:b w:val="0"/>
                <w:sz w:val="20"/>
              </w:rPr>
            </w:pPr>
            <w:r w:rsidRPr="00635778">
              <w:rPr>
                <w:b w:val="0"/>
                <w:sz w:val="20"/>
              </w:rPr>
              <w:t>FFS: Introduce signalling in a dedicated message to enable using the LTE control channel region for DL unicast transmission.</w:t>
            </w:r>
          </w:p>
          <w:p w14:paraId="39D4FB21" w14:textId="77777777" w:rsidR="00635778" w:rsidRPr="00635778" w:rsidRDefault="00635778" w:rsidP="00635778">
            <w:pPr>
              <w:pStyle w:val="Agreement"/>
              <w:numPr>
                <w:ilvl w:val="0"/>
                <w:numId w:val="24"/>
              </w:numPr>
              <w:rPr>
                <w:noProof/>
                <w:sz w:val="20"/>
              </w:rPr>
            </w:pPr>
            <w:r w:rsidRPr="00635778">
              <w:rPr>
                <w:b w:val="0"/>
                <w:sz w:val="20"/>
              </w:rPr>
              <w:t>Introduce UE capability to indicate that UE supports unicast PDSCH reception in LTE control channel region.</w:t>
            </w:r>
          </w:p>
          <w:p w14:paraId="3AB2EAA5" w14:textId="77777777" w:rsidR="00635778" w:rsidRPr="00635778" w:rsidRDefault="00635778" w:rsidP="00635778">
            <w:pPr>
              <w:rPr>
                <w:rFonts w:eastAsia="MS Mincho" w:cs="Arial"/>
                <w:sz w:val="6"/>
                <w:szCs w:val="8"/>
              </w:rPr>
            </w:pPr>
          </w:p>
          <w:p w14:paraId="7CE0849E" w14:textId="77777777" w:rsidR="00635778" w:rsidRPr="00635778" w:rsidRDefault="00635778" w:rsidP="00635778">
            <w:pPr>
              <w:rPr>
                <w:rFonts w:eastAsia="MS Mincho" w:cs="Arial"/>
                <w:sz w:val="18"/>
                <w:szCs w:val="20"/>
                <w:lang w:val="en-US"/>
              </w:rPr>
            </w:pPr>
            <w:r w:rsidRPr="00635778">
              <w:rPr>
                <w:rFonts w:eastAsia="MS Mincho" w:cs="Arial"/>
                <w:sz w:val="20"/>
                <w:highlight w:val="green"/>
                <w:lang w:val="en-US"/>
              </w:rPr>
              <w:t>RAN2#105bis agreements:</w:t>
            </w:r>
          </w:p>
          <w:p w14:paraId="3BA7A64A" w14:textId="5106AFB6" w:rsidR="006B474B" w:rsidRPr="00481211" w:rsidRDefault="00635778" w:rsidP="00481211">
            <w:pPr>
              <w:pStyle w:val="Agreement"/>
              <w:numPr>
                <w:ilvl w:val="0"/>
                <w:numId w:val="24"/>
              </w:numPr>
              <w:rPr>
                <w:b w:val="0"/>
                <w:sz w:val="20"/>
                <w:lang w:val="en-GB"/>
              </w:rPr>
            </w:pPr>
            <w:r w:rsidRPr="00635778">
              <w:rPr>
                <w:b w:val="0"/>
                <w:noProof/>
                <w:sz w:val="20"/>
              </w:rPr>
              <w:lastRenderedPageBreak/>
              <w:t>RAN2 agrees with the intention that non-BL UEs should be able to camp in a standalone cell when it is not possible to acquire SIB1.</w:t>
            </w:r>
          </w:p>
        </w:tc>
      </w:tr>
    </w:tbl>
    <w:p w14:paraId="74B027A3" w14:textId="77777777" w:rsidR="004E1166" w:rsidRDefault="004E1166" w:rsidP="004E1166">
      <w:pPr>
        <w:pStyle w:val="BodyText"/>
        <w:rPr>
          <w:lang w:val="en-US"/>
        </w:rPr>
      </w:pPr>
    </w:p>
    <w:p w14:paraId="24ED945F" w14:textId="0AAF77BD" w:rsidR="00477768" w:rsidRPr="00CE0424" w:rsidRDefault="004E1166" w:rsidP="004E1166">
      <w:pPr>
        <w:pStyle w:val="BodyText"/>
      </w:pPr>
      <w:r>
        <w:rPr>
          <w:lang w:val="en-US"/>
        </w:rPr>
        <w:t xml:space="preserve">In this contribution we </w:t>
      </w:r>
      <w:r w:rsidR="006B474B">
        <w:rPr>
          <w:lang w:val="en-US"/>
        </w:rPr>
        <w:t xml:space="preserve">discuss the current behavior defined in the specifications </w:t>
      </w:r>
      <w:r w:rsidR="007E38DC">
        <w:rPr>
          <w:lang w:val="en-US"/>
        </w:rPr>
        <w:t>and the possible modifications and clarification that can be added for the correct behavior of all kinds of UEs</w:t>
      </w:r>
      <w:r w:rsidR="00527079">
        <w:rPr>
          <w:lang w:val="en-US"/>
        </w:rPr>
        <w:t>.</w:t>
      </w:r>
    </w:p>
    <w:p w14:paraId="4961D99A" w14:textId="3A4A18E8" w:rsidR="004000E8" w:rsidRDefault="00230D18" w:rsidP="00CE0424">
      <w:pPr>
        <w:pStyle w:val="Heading1"/>
      </w:pPr>
      <w:bookmarkStart w:id="1" w:name="_Ref178064866"/>
      <w:r>
        <w:t>2</w:t>
      </w:r>
      <w:r>
        <w:tab/>
      </w:r>
      <w:r w:rsidR="004000E8" w:rsidRPr="00CE0424">
        <w:t>Discussion</w:t>
      </w:r>
      <w:bookmarkEnd w:id="1"/>
    </w:p>
    <w:p w14:paraId="4F93912B" w14:textId="77777777" w:rsidR="00CC2A06" w:rsidRDefault="007E38DC" w:rsidP="007E38DC">
      <w:pPr>
        <w:pStyle w:val="BodyText"/>
      </w:pPr>
      <w:r>
        <w:t xml:space="preserve">This WI objective aims to enable the possibility to operate LTE-M standalone cells where only BL UEs and UEs in CE can camp on. Since LTE specific physical channels, such as PDCCH, are not transmitted, the control region of each subframe is then free to be used for user data or other signals. Also, </w:t>
      </w:r>
      <w:r w:rsidR="009937DD">
        <w:t xml:space="preserve">based on the discussion in previous meetings, there should be no need to transmit SIB1 </w:t>
      </w:r>
      <w:r>
        <w:t>in such cells</w:t>
      </w:r>
      <w:r w:rsidR="005749BD">
        <w:t>.</w:t>
      </w:r>
    </w:p>
    <w:p w14:paraId="727A8F44" w14:textId="549E14DF" w:rsidR="0000220A" w:rsidRDefault="007E38DC" w:rsidP="007E38DC">
      <w:pPr>
        <w:pStyle w:val="BodyText"/>
      </w:pPr>
      <w:r>
        <w:t xml:space="preserve"> </w:t>
      </w:r>
    </w:p>
    <w:p w14:paraId="0A95EE44" w14:textId="027904E6" w:rsidR="001B2A21" w:rsidRDefault="00DD5EE2" w:rsidP="001B2A21">
      <w:pPr>
        <w:pStyle w:val="Proposal"/>
      </w:pPr>
      <w:r w:rsidRPr="00DD5EE2">
        <w:t xml:space="preserve"> </w:t>
      </w:r>
      <w:bookmarkStart w:id="2" w:name="_Toc7750762"/>
      <w:r>
        <w:t xml:space="preserve">SIB1 is not </w:t>
      </w:r>
      <w:r w:rsidR="00C17127">
        <w:t>transmitted</w:t>
      </w:r>
      <w:r>
        <w:t xml:space="preserve"> in a</w:t>
      </w:r>
      <w:r w:rsidR="009937DD">
        <w:t>n</w:t>
      </w:r>
      <w:r>
        <w:t xml:space="preserve"> LTE-M standalone cell</w:t>
      </w:r>
      <w:r w:rsidR="009937DD">
        <w:t>.</w:t>
      </w:r>
      <w:bookmarkStart w:id="3" w:name="_Hlk4157196"/>
      <w:bookmarkEnd w:id="2"/>
    </w:p>
    <w:p w14:paraId="69E1DBE6" w14:textId="77777777" w:rsidR="00CC2A06" w:rsidRDefault="00CC2A06" w:rsidP="001B2A21">
      <w:pPr>
        <w:pStyle w:val="BodyText"/>
      </w:pPr>
    </w:p>
    <w:p w14:paraId="53B61DBF" w14:textId="2D8F913D" w:rsidR="00094321" w:rsidRDefault="008A1449" w:rsidP="001B2A21">
      <w:pPr>
        <w:pStyle w:val="BodyText"/>
      </w:pPr>
      <w:r>
        <w:t xml:space="preserve">In the previous meeting </w:t>
      </w:r>
      <w:r w:rsidR="001E1C5B">
        <w:t xml:space="preserve">a </w:t>
      </w:r>
      <w:r>
        <w:t>concern was raised for non-BL UEs camp</w:t>
      </w:r>
      <w:r w:rsidR="00DA0521">
        <w:t>ing</w:t>
      </w:r>
      <w:r>
        <w:t xml:space="preserve"> in </w:t>
      </w:r>
      <w:r w:rsidR="001E1C5B">
        <w:t>a</w:t>
      </w:r>
      <w:r>
        <w:t xml:space="preserve"> standalone cell, in </w:t>
      </w:r>
      <w:r w:rsidR="002C45F1">
        <w:t>enhanced coverage</w:t>
      </w:r>
      <w:r w:rsidR="002F45C7">
        <w:t xml:space="preserve">. </w:t>
      </w:r>
      <w:r w:rsidR="00635E42">
        <w:t>In case</w:t>
      </w:r>
      <w:r>
        <w:t xml:space="preserve">, </w:t>
      </w:r>
      <w:r w:rsidR="00635E42">
        <w:t>there is a neighbouring cell</w:t>
      </w:r>
      <w:r w:rsidR="00C35ADD">
        <w:t>, which is not</w:t>
      </w:r>
      <w:r>
        <w:t xml:space="preserve"> standalone</w:t>
      </w:r>
      <w:r w:rsidR="00C35ADD">
        <w:t>,</w:t>
      </w:r>
      <w:r w:rsidR="00420C75">
        <w:t xml:space="preserve"> a UE </w:t>
      </w:r>
      <w:r w:rsidR="00F467FF">
        <w:t xml:space="preserve">may end up </w:t>
      </w:r>
      <w:r w:rsidR="00C50071">
        <w:t xml:space="preserve">camping </w:t>
      </w:r>
      <w:r w:rsidR="007C5CC4">
        <w:t xml:space="preserve">in </w:t>
      </w:r>
      <w:r w:rsidR="00C50071">
        <w:t>the stand-alone cell</w:t>
      </w:r>
      <w:r w:rsidR="00A87FF4">
        <w:t>, due to higher rank</w:t>
      </w:r>
      <w:r w:rsidR="003A5DCE">
        <w:t>ing</w:t>
      </w:r>
      <w:r w:rsidR="00F4172A">
        <w:t xml:space="preserve"> compared to the neighbouring cells</w:t>
      </w:r>
      <w:r w:rsidR="00E5382D">
        <w:t xml:space="preserve">, even though it </w:t>
      </w:r>
      <w:r w:rsidR="007552A1">
        <w:t>wo</w:t>
      </w:r>
      <w:r w:rsidR="00571FBA">
        <w:t xml:space="preserve">uld be possible for the UE to </w:t>
      </w:r>
      <w:r w:rsidR="002954DE">
        <w:t>fulfil</w:t>
      </w:r>
      <w:r w:rsidR="00571FBA">
        <w:t xml:space="preserve"> the S-criterion </w:t>
      </w:r>
      <w:r w:rsidR="00335E71">
        <w:t xml:space="preserve">for “normal” coverage </w:t>
      </w:r>
      <w:r w:rsidR="002954DE">
        <w:t>in</w:t>
      </w:r>
      <w:r w:rsidR="00B82756">
        <w:t xml:space="preserve"> that non-stand</w:t>
      </w:r>
      <w:r w:rsidR="00365F6B">
        <w:t xml:space="preserve">alone cell. </w:t>
      </w:r>
      <w:r w:rsidR="00523DBD">
        <w:t xml:space="preserve">It </w:t>
      </w:r>
      <w:r w:rsidR="00A56656">
        <w:t>may</w:t>
      </w:r>
      <w:r w:rsidR="00523DBD">
        <w:t xml:space="preserve"> </w:t>
      </w:r>
      <w:r w:rsidR="00E5382D">
        <w:t xml:space="preserve">be more beneficial for the UE to camp </w:t>
      </w:r>
      <w:r w:rsidR="004024FC">
        <w:t xml:space="preserve">in </w:t>
      </w:r>
      <w:r w:rsidR="00A56656">
        <w:t xml:space="preserve">the </w:t>
      </w:r>
      <w:r w:rsidR="004024FC">
        <w:t>non</w:t>
      </w:r>
      <w:r w:rsidR="00A56656">
        <w:t>-standalone cell considering</w:t>
      </w:r>
      <w:r w:rsidR="00415CEB">
        <w:t xml:space="preserve"> </w:t>
      </w:r>
      <w:r w:rsidR="0020215D">
        <w:t xml:space="preserve">the impact on </w:t>
      </w:r>
      <w:r w:rsidR="00402E51">
        <w:t>UE power consumption</w:t>
      </w:r>
      <w:r w:rsidR="00200F53">
        <w:t>, features that may</w:t>
      </w:r>
      <w:r w:rsidR="00052E9C">
        <w:t xml:space="preserve"> </w:t>
      </w:r>
      <w:r w:rsidR="00200F53">
        <w:t>be configured</w:t>
      </w:r>
      <w:r w:rsidR="007108FD">
        <w:t xml:space="preserve"> in “normal”</w:t>
      </w:r>
      <w:r w:rsidR="00200F53">
        <w:t xml:space="preserve"> </w:t>
      </w:r>
      <w:r w:rsidR="007108FD">
        <w:t>coverage etc.</w:t>
      </w:r>
    </w:p>
    <w:p w14:paraId="21302346" w14:textId="596ACBB4" w:rsidR="009661D9" w:rsidRDefault="009661D9" w:rsidP="007B7E03">
      <w:pPr>
        <w:pStyle w:val="BodyText"/>
      </w:pPr>
    </w:p>
    <w:p w14:paraId="0FC31387" w14:textId="62B6E2EA" w:rsidR="00F96207" w:rsidRDefault="004246A9" w:rsidP="00F96207">
      <w:pPr>
        <w:pStyle w:val="Proposal"/>
      </w:pPr>
      <w:bookmarkStart w:id="4" w:name="_Toc7750763"/>
      <w:r>
        <w:t xml:space="preserve">RAN2 </w:t>
      </w:r>
      <w:r w:rsidR="00A1516B">
        <w:t>to discuss</w:t>
      </w:r>
      <w:r w:rsidR="00F96207">
        <w:t xml:space="preserve"> </w:t>
      </w:r>
      <w:r w:rsidR="00864CE8">
        <w:t>cell reselection procedure</w:t>
      </w:r>
      <w:r w:rsidR="0099640B">
        <w:t xml:space="preserve"> for </w:t>
      </w:r>
      <w:r w:rsidR="00F96207">
        <w:t xml:space="preserve">non-BL </w:t>
      </w:r>
      <w:r>
        <w:t xml:space="preserve">UEs </w:t>
      </w:r>
      <w:r w:rsidR="00901628">
        <w:t xml:space="preserve">when S-criterion </w:t>
      </w:r>
      <w:r w:rsidR="00931468">
        <w:t xml:space="preserve">is </w:t>
      </w:r>
      <w:r w:rsidR="00901628">
        <w:t xml:space="preserve">fulfilled </w:t>
      </w:r>
      <w:r w:rsidR="000B381C">
        <w:t xml:space="preserve">not only </w:t>
      </w:r>
      <w:r w:rsidR="00B8061D">
        <w:t>in</w:t>
      </w:r>
      <w:r w:rsidR="00A26F18">
        <w:t xml:space="preserve"> </w:t>
      </w:r>
      <w:r w:rsidR="006014DE">
        <w:t xml:space="preserve">a </w:t>
      </w:r>
      <w:r w:rsidR="00F96207">
        <w:t xml:space="preserve">standalone cell </w:t>
      </w:r>
      <w:r w:rsidR="00DB6EE8">
        <w:t xml:space="preserve">but also </w:t>
      </w:r>
      <w:r w:rsidR="006014DE">
        <w:t xml:space="preserve">in a cell where </w:t>
      </w:r>
      <w:r w:rsidR="005A7220">
        <w:t xml:space="preserve">non-BL </w:t>
      </w:r>
      <w:r w:rsidR="006014DE">
        <w:t xml:space="preserve">UE </w:t>
      </w:r>
      <w:r w:rsidR="00B45926">
        <w:t xml:space="preserve">would be </w:t>
      </w:r>
      <w:r w:rsidR="005A7220">
        <w:t>in “normal” coverage</w:t>
      </w:r>
      <w:r w:rsidR="003F21A8">
        <w:t>.</w:t>
      </w:r>
      <w:bookmarkEnd w:id="4"/>
    </w:p>
    <w:p w14:paraId="756D6F9B" w14:textId="77777777" w:rsidR="00094321" w:rsidRDefault="00094321" w:rsidP="002533CE">
      <w:pPr>
        <w:pStyle w:val="BodyText"/>
      </w:pPr>
    </w:p>
    <w:p w14:paraId="7FC6BADB" w14:textId="05DF143D" w:rsidR="00CB3594" w:rsidRDefault="002533CE" w:rsidP="002533CE">
      <w:pPr>
        <w:pStyle w:val="BodyText"/>
      </w:pPr>
      <w:r>
        <w:t xml:space="preserve">In </w:t>
      </w:r>
      <w:r w:rsidR="008D25FA">
        <w:t>general,</w:t>
      </w:r>
      <w:r>
        <w:t xml:space="preserve"> the configuration</w:t>
      </w:r>
      <w:r w:rsidR="00A814E0">
        <w:t xml:space="preserve"> signalling to be designed</w:t>
      </w:r>
      <w:r>
        <w:t xml:space="preserve"> depends on future RAN1 agreements, and it might be designed jointly with the indication in SIB1-BR </w:t>
      </w:r>
      <w:r w:rsidR="00180816">
        <w:t>in the standalone</w:t>
      </w:r>
      <w:r w:rsidR="00094321">
        <w:t xml:space="preserve"> cell</w:t>
      </w:r>
      <w:r>
        <w:t xml:space="preserve">. </w:t>
      </w:r>
      <w:r w:rsidR="00B16772">
        <w:t xml:space="preserve">In that case, for instance, the enable/disable indication could be implicit. </w:t>
      </w:r>
      <w:r>
        <w:t>Therefore, we propose to wait for further RAN1 agreements before addressing the signalling requested.</w:t>
      </w:r>
    </w:p>
    <w:p w14:paraId="04CF8E2F" w14:textId="77777777" w:rsidR="00094321" w:rsidRDefault="00094321" w:rsidP="002533CE">
      <w:pPr>
        <w:pStyle w:val="BodyText"/>
      </w:pPr>
    </w:p>
    <w:p w14:paraId="1D8529C6" w14:textId="2454C1BF" w:rsidR="002533CE" w:rsidRDefault="002533CE" w:rsidP="00971DDC">
      <w:pPr>
        <w:pStyle w:val="Proposal"/>
      </w:pPr>
      <w:bookmarkStart w:id="5" w:name="_Toc7750764"/>
      <w:r>
        <w:t xml:space="preserve">Wait for RAN1 agreements before </w:t>
      </w:r>
      <w:r w:rsidR="00DE6195">
        <w:t xml:space="preserve">introducing signalling </w:t>
      </w:r>
      <w:r w:rsidR="00BE3E72">
        <w:t xml:space="preserve">to enable/disable and/or </w:t>
      </w:r>
      <w:r w:rsidR="00AB314B">
        <w:t>configuring the parameters</w:t>
      </w:r>
      <w:r w:rsidR="00117B5B">
        <w:t>.</w:t>
      </w:r>
      <w:bookmarkEnd w:id="5"/>
    </w:p>
    <w:p w14:paraId="7D36295E" w14:textId="2FE73B4D" w:rsidR="00094C74" w:rsidRDefault="00094C74" w:rsidP="00094C74">
      <w:pPr>
        <w:pStyle w:val="Proposal"/>
        <w:numPr>
          <w:ilvl w:val="0"/>
          <w:numId w:val="0"/>
        </w:numPr>
      </w:pPr>
    </w:p>
    <w:p w14:paraId="42F9D85E" w14:textId="77777777" w:rsidR="00094C74" w:rsidRPr="00CE0424" w:rsidRDefault="00094C74" w:rsidP="00094C74">
      <w:pPr>
        <w:pStyle w:val="Heading1"/>
        <w:jc w:val="both"/>
      </w:pPr>
      <w:r>
        <w:t>3</w:t>
      </w:r>
      <w:r>
        <w:tab/>
      </w:r>
      <w:r w:rsidRPr="00CE0424">
        <w:t>Conclusion</w:t>
      </w:r>
    </w:p>
    <w:bookmarkEnd w:id="3"/>
    <w:p w14:paraId="464EF2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AE1F9C" w14:textId="342AD4D6" w:rsidR="009B0198"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50762" w:history="1">
        <w:r w:rsidR="009B0198" w:rsidRPr="00B25D74">
          <w:rPr>
            <w:rStyle w:val="Hyperlink"/>
            <w:noProof/>
          </w:rPr>
          <w:t>Proposal 1</w:t>
        </w:r>
        <w:r w:rsidR="009B0198">
          <w:rPr>
            <w:rFonts w:asciiTheme="minorHAnsi" w:eastAsiaTheme="minorEastAsia" w:hAnsiTheme="minorHAnsi" w:cstheme="minorBidi"/>
            <w:b w:val="0"/>
            <w:noProof/>
            <w:sz w:val="22"/>
            <w:szCs w:val="22"/>
            <w:lang w:val="en-US" w:eastAsia="en-US"/>
          </w:rPr>
          <w:tab/>
        </w:r>
        <w:r w:rsidR="009B0198" w:rsidRPr="00B25D74">
          <w:rPr>
            <w:rStyle w:val="Hyperlink"/>
            <w:noProof/>
          </w:rPr>
          <w:t>SIB1 is not transmitted in an LTE-M standalone cell.</w:t>
        </w:r>
      </w:hyperlink>
    </w:p>
    <w:p w14:paraId="47FF5F17" w14:textId="64EB3F44" w:rsidR="009B0198" w:rsidRDefault="002058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50763" w:history="1">
        <w:r w:rsidR="009B0198" w:rsidRPr="00B25D74">
          <w:rPr>
            <w:rStyle w:val="Hyperlink"/>
            <w:noProof/>
          </w:rPr>
          <w:t>Proposal 2</w:t>
        </w:r>
        <w:r w:rsidR="009B0198">
          <w:rPr>
            <w:rFonts w:asciiTheme="minorHAnsi" w:eastAsiaTheme="minorEastAsia" w:hAnsiTheme="minorHAnsi" w:cstheme="minorBidi"/>
            <w:b w:val="0"/>
            <w:noProof/>
            <w:sz w:val="22"/>
            <w:szCs w:val="22"/>
            <w:lang w:val="en-US" w:eastAsia="en-US"/>
          </w:rPr>
          <w:tab/>
        </w:r>
        <w:r w:rsidR="009B0198" w:rsidRPr="00B25D74">
          <w:rPr>
            <w:rStyle w:val="Hyperlink"/>
            <w:noProof/>
          </w:rPr>
          <w:t>RAN2 to discuss cell reselection procedure for non-BL UEs when S-criterion is fulfilled not only in a standalone cell but also in a cell where non-BL UE would be in “normal” coverage.</w:t>
        </w:r>
      </w:hyperlink>
    </w:p>
    <w:p w14:paraId="2AEFD0C5" w14:textId="4B44A75F" w:rsidR="009B0198" w:rsidRDefault="002058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50764" w:history="1">
        <w:r w:rsidR="009B0198" w:rsidRPr="00B25D74">
          <w:rPr>
            <w:rStyle w:val="Hyperlink"/>
            <w:noProof/>
          </w:rPr>
          <w:t>Proposal 3</w:t>
        </w:r>
        <w:r w:rsidR="009B0198">
          <w:rPr>
            <w:rFonts w:asciiTheme="minorHAnsi" w:eastAsiaTheme="minorEastAsia" w:hAnsiTheme="minorHAnsi" w:cstheme="minorBidi"/>
            <w:b w:val="0"/>
            <w:noProof/>
            <w:sz w:val="22"/>
            <w:szCs w:val="22"/>
            <w:lang w:val="en-US" w:eastAsia="en-US"/>
          </w:rPr>
          <w:tab/>
        </w:r>
        <w:r w:rsidR="009B0198" w:rsidRPr="00B25D74">
          <w:rPr>
            <w:rStyle w:val="Hyperlink"/>
            <w:noProof/>
          </w:rPr>
          <w:t>Wait for RAN1 agreements before introducing signalling to enable/disable and/or configuring the parameters.</w:t>
        </w:r>
      </w:hyperlink>
    </w:p>
    <w:p w14:paraId="41B10A63" w14:textId="4F0F5148" w:rsidR="00C01F33" w:rsidRDefault="006E1C82" w:rsidP="003D6E66">
      <w:pPr>
        <w:pStyle w:val="TableofFigures"/>
        <w:tabs>
          <w:tab w:val="right" w:leader="dot" w:pos="9629"/>
        </w:tabs>
        <w:rPr>
          <w:b w:val="0"/>
          <w:bCs/>
          <w:lang w:val="en-US"/>
        </w:rPr>
      </w:pPr>
      <w:r>
        <w:rPr>
          <w:b w:val="0"/>
          <w:bCs/>
          <w:lang w:val="en-US"/>
        </w:rPr>
        <w:fldChar w:fldCharType="end"/>
      </w:r>
    </w:p>
    <w:p w14:paraId="3FE84105" w14:textId="61F1115B" w:rsidR="00F507D1" w:rsidRPr="00CE0424" w:rsidRDefault="00F507D1" w:rsidP="00CE0424">
      <w:pPr>
        <w:pStyle w:val="Heading1"/>
      </w:pPr>
      <w:bookmarkStart w:id="6" w:name="_In-sequence_SDU_delivery"/>
      <w:bookmarkEnd w:id="6"/>
      <w:r w:rsidRPr="00CE0424">
        <w:lastRenderedPageBreak/>
        <w:t>References</w:t>
      </w:r>
    </w:p>
    <w:bookmarkStart w:id="7" w:name="_Ref532550547"/>
    <w:bookmarkStart w:id="8" w:name="_Hlk4155438"/>
    <w:bookmarkStart w:id="9" w:name="_Ref521234735"/>
    <w:bookmarkStart w:id="10" w:name="_Ref174151459"/>
    <w:bookmarkStart w:id="11" w:name="_Ref189809556"/>
    <w:p w14:paraId="659F7C0B" w14:textId="6D9D9FA6" w:rsidR="009C6873" w:rsidRPr="00366A66" w:rsidRDefault="009C6873" w:rsidP="009C6873">
      <w:pPr>
        <w:pStyle w:val="Reference"/>
      </w:pPr>
      <w:r w:rsidRPr="00366A66">
        <w:fldChar w:fldCharType="begin"/>
      </w:r>
      <w:r w:rsidRPr="00366A66">
        <w:instrText>HYPERLINK "http://www.3gpp.org/ftp/tsg_ran/TSG_RAN/TSGR_83/Docs/RP-190770.zip"</w:instrText>
      </w:r>
      <w:r w:rsidRPr="00366A66">
        <w:fldChar w:fldCharType="separate"/>
      </w:r>
      <w:r w:rsidRPr="00366A66">
        <w:rPr>
          <w:rStyle w:val="Hyperlink"/>
        </w:rPr>
        <w:t>RP-190770</w:t>
      </w:r>
      <w:r w:rsidRPr="00366A66">
        <w:fldChar w:fldCharType="end"/>
      </w:r>
      <w:r w:rsidRPr="00366A66">
        <w:t xml:space="preserve">, Additional MTC enhancements for LTE, </w:t>
      </w:r>
      <w:r w:rsidR="003B0E1E" w:rsidRPr="00366A66">
        <w:t xml:space="preserve">Ericsson, </w:t>
      </w:r>
      <w:r w:rsidRPr="00366A66">
        <w:t xml:space="preserve">Shenzhen, China, </w:t>
      </w:r>
      <w:bookmarkEnd w:id="7"/>
      <w:r w:rsidRPr="00366A66">
        <w:t>March 2019</w:t>
      </w:r>
    </w:p>
    <w:bookmarkStart w:id="12" w:name="_Ref7079980"/>
    <w:p w14:paraId="09D7A082" w14:textId="53029A37" w:rsidR="00635778" w:rsidRPr="00145FB3" w:rsidRDefault="00635778" w:rsidP="00635778">
      <w:pPr>
        <w:pStyle w:val="Reference"/>
      </w:pPr>
      <w:r w:rsidRPr="00145FB3">
        <w:fldChar w:fldCharType="begin"/>
      </w:r>
      <w:r w:rsidRPr="00145FB3">
        <w:instrText xml:space="preserve"> HYPERLINK "https://www.3gpp.org/ftp/TSG_RAN/WG2_RL2/TSGR2_105bis/Docs/R2-1905262.zip" </w:instrText>
      </w:r>
      <w:r w:rsidRPr="00145FB3">
        <w:fldChar w:fldCharType="separate"/>
      </w:r>
      <w:r w:rsidRPr="00145FB3">
        <w:rPr>
          <w:rStyle w:val="Hyperlink"/>
        </w:rPr>
        <w:t>R2-1905262</w:t>
      </w:r>
      <w:r w:rsidRPr="00145FB3">
        <w:fldChar w:fldCharType="end"/>
      </w:r>
      <w:r w:rsidRPr="00145FB3">
        <w:t>, RAN2 agreements for Rel-16 additional enhancements for NB-IoT and MTC, Xi’an, China, April 2019</w:t>
      </w:r>
      <w:bookmarkEnd w:id="12"/>
    </w:p>
    <w:bookmarkEnd w:id="8"/>
    <w:bookmarkEnd w:id="9"/>
    <w:bookmarkEnd w:id="10"/>
    <w:bookmarkEnd w:id="11"/>
    <w:sectPr w:rsidR="00635778" w:rsidRPr="00145FB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C6069" w14:textId="77777777" w:rsidR="00855C92" w:rsidRDefault="00855C92">
      <w:r>
        <w:separator/>
      </w:r>
    </w:p>
  </w:endnote>
  <w:endnote w:type="continuationSeparator" w:id="0">
    <w:p w14:paraId="3F05FD47" w14:textId="77777777" w:rsidR="00855C92" w:rsidRDefault="00855C92">
      <w:r>
        <w:continuationSeparator/>
      </w:r>
    </w:p>
  </w:endnote>
  <w:endnote w:type="continuationNotice" w:id="1">
    <w:p w14:paraId="1670CC4A" w14:textId="77777777" w:rsidR="00855C92" w:rsidRDefault="00855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D2254" w14:textId="77777777" w:rsidR="00446EC4" w:rsidRDefault="00446E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3B7D5" w14:textId="77777777" w:rsidR="00855C92" w:rsidRDefault="00855C92">
      <w:r>
        <w:separator/>
      </w:r>
    </w:p>
  </w:footnote>
  <w:footnote w:type="continuationSeparator" w:id="0">
    <w:p w14:paraId="0BF92A53" w14:textId="77777777" w:rsidR="00855C92" w:rsidRDefault="00855C92">
      <w:r>
        <w:continuationSeparator/>
      </w:r>
    </w:p>
  </w:footnote>
  <w:footnote w:type="continuationNotice" w:id="1">
    <w:p w14:paraId="5E450CDC" w14:textId="77777777" w:rsidR="00855C92" w:rsidRDefault="00855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02AC" w14:textId="77777777" w:rsidR="00446EC4" w:rsidRDefault="00446E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043F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7CE8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C6F26"/>
    <w:multiLevelType w:val="hybridMultilevel"/>
    <w:tmpl w:val="88ACB3B2"/>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1E6B26"/>
    <w:multiLevelType w:val="multilevel"/>
    <w:tmpl w:val="A908162C"/>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9"/>
  </w:num>
  <w:num w:numId="18">
    <w:abstractNumId w:val="11"/>
  </w:num>
  <w:num w:numId="19">
    <w:abstractNumId w:val="5"/>
  </w:num>
  <w:num w:numId="20">
    <w:abstractNumId w:val="30"/>
  </w:num>
  <w:num w:numId="21">
    <w:abstractNumId w:val="15"/>
  </w:num>
  <w:num w:numId="22">
    <w:abstractNumId w:val="28"/>
  </w:num>
  <w:num w:numId="23">
    <w:abstractNumId w:val="7"/>
  </w:num>
  <w:num w:numId="24">
    <w:abstractNumId w:val="6"/>
  </w:num>
  <w:num w:numId="25">
    <w:abstractNumId w:val="16"/>
  </w:num>
  <w:num w:numId="26">
    <w:abstractNumId w:val="10"/>
  </w:num>
  <w:num w:numId="27">
    <w:abstractNumId w:val="29"/>
  </w:num>
  <w:num w:numId="28">
    <w:abstractNumId w:val="3"/>
  </w:num>
  <w:num w:numId="29">
    <w:abstractNumId w:val="8"/>
  </w:num>
  <w:num w:numId="30">
    <w:abstractNumId w:val="31"/>
  </w:num>
  <w:num w:numId="31">
    <w:abstractNumId w:val="27"/>
  </w:num>
  <w:num w:numId="32">
    <w:abstractNumId w:val="19"/>
    <w:lvlOverride w:ilvl="0">
      <w:startOverride w:val="1"/>
    </w:lvlOverride>
  </w:num>
  <w:num w:numId="33">
    <w:abstractNumId w:val="19"/>
    <w:lvlOverride w:ilvl="0"/>
    <w:lvlOverride w:ilvl="1">
      <w:startOverride w:val="1"/>
    </w:lvlOverride>
  </w:num>
  <w:num w:numId="34">
    <w:abstractNumId w:val="19"/>
    <w:lvlOverride w:ilvl="0"/>
    <w:lvlOverride w:ilvl="1">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166"/>
    <w:rsid w:val="000006E1"/>
    <w:rsid w:val="0000220A"/>
    <w:rsid w:val="00002A37"/>
    <w:rsid w:val="000054CD"/>
    <w:rsid w:val="0000564C"/>
    <w:rsid w:val="00006446"/>
    <w:rsid w:val="00006896"/>
    <w:rsid w:val="00007C98"/>
    <w:rsid w:val="00007CDC"/>
    <w:rsid w:val="00007D7E"/>
    <w:rsid w:val="00011B28"/>
    <w:rsid w:val="000149E9"/>
    <w:rsid w:val="00015426"/>
    <w:rsid w:val="000157B8"/>
    <w:rsid w:val="00015D15"/>
    <w:rsid w:val="00017D36"/>
    <w:rsid w:val="00023120"/>
    <w:rsid w:val="0002564D"/>
    <w:rsid w:val="00025ECA"/>
    <w:rsid w:val="00027C68"/>
    <w:rsid w:val="00031C3D"/>
    <w:rsid w:val="000325B8"/>
    <w:rsid w:val="00032CCB"/>
    <w:rsid w:val="00034C15"/>
    <w:rsid w:val="00034CCC"/>
    <w:rsid w:val="00035D42"/>
    <w:rsid w:val="00036BA1"/>
    <w:rsid w:val="00041AB9"/>
    <w:rsid w:val="000422E2"/>
    <w:rsid w:val="00042F22"/>
    <w:rsid w:val="000441D4"/>
    <w:rsid w:val="000444EF"/>
    <w:rsid w:val="00052A07"/>
    <w:rsid w:val="00052E9C"/>
    <w:rsid w:val="000534E3"/>
    <w:rsid w:val="00054DFF"/>
    <w:rsid w:val="0005606A"/>
    <w:rsid w:val="00057117"/>
    <w:rsid w:val="000616E7"/>
    <w:rsid w:val="00061C5B"/>
    <w:rsid w:val="0006487E"/>
    <w:rsid w:val="00065A5F"/>
    <w:rsid w:val="00065E1A"/>
    <w:rsid w:val="00072812"/>
    <w:rsid w:val="00074FB2"/>
    <w:rsid w:val="00077E5F"/>
    <w:rsid w:val="0008036A"/>
    <w:rsid w:val="00081AE6"/>
    <w:rsid w:val="00084976"/>
    <w:rsid w:val="000855EB"/>
    <w:rsid w:val="00085B52"/>
    <w:rsid w:val="000866F2"/>
    <w:rsid w:val="0009009F"/>
    <w:rsid w:val="00091557"/>
    <w:rsid w:val="000924C1"/>
    <w:rsid w:val="000924F0"/>
    <w:rsid w:val="00093474"/>
    <w:rsid w:val="00094321"/>
    <w:rsid w:val="00094C2C"/>
    <w:rsid w:val="00094C74"/>
    <w:rsid w:val="0009510F"/>
    <w:rsid w:val="000A1B7B"/>
    <w:rsid w:val="000A56F2"/>
    <w:rsid w:val="000B2719"/>
    <w:rsid w:val="000B381C"/>
    <w:rsid w:val="000B3A8F"/>
    <w:rsid w:val="000B40A9"/>
    <w:rsid w:val="000B4AB9"/>
    <w:rsid w:val="000B58C3"/>
    <w:rsid w:val="000B61E9"/>
    <w:rsid w:val="000C165A"/>
    <w:rsid w:val="000C2E19"/>
    <w:rsid w:val="000D0D07"/>
    <w:rsid w:val="000D279B"/>
    <w:rsid w:val="000D4797"/>
    <w:rsid w:val="000E0527"/>
    <w:rsid w:val="000E15A1"/>
    <w:rsid w:val="000E1E92"/>
    <w:rsid w:val="000F06D6"/>
    <w:rsid w:val="000F0E54"/>
    <w:rsid w:val="000F0EB1"/>
    <w:rsid w:val="000F1106"/>
    <w:rsid w:val="000F3BE9"/>
    <w:rsid w:val="000F3F6C"/>
    <w:rsid w:val="000F6DF3"/>
    <w:rsid w:val="001005FF"/>
    <w:rsid w:val="00104372"/>
    <w:rsid w:val="001062FB"/>
    <w:rsid w:val="001063E6"/>
    <w:rsid w:val="001110A2"/>
    <w:rsid w:val="00111947"/>
    <w:rsid w:val="0011362F"/>
    <w:rsid w:val="00113CF4"/>
    <w:rsid w:val="001152AF"/>
    <w:rsid w:val="001153EA"/>
    <w:rsid w:val="00115643"/>
    <w:rsid w:val="00115739"/>
    <w:rsid w:val="00116765"/>
    <w:rsid w:val="00117B5B"/>
    <w:rsid w:val="001219F5"/>
    <w:rsid w:val="00121A20"/>
    <w:rsid w:val="001223A1"/>
    <w:rsid w:val="0012377F"/>
    <w:rsid w:val="00124314"/>
    <w:rsid w:val="00126575"/>
    <w:rsid w:val="00126758"/>
    <w:rsid w:val="00126B4A"/>
    <w:rsid w:val="00126FF3"/>
    <w:rsid w:val="00127FB0"/>
    <w:rsid w:val="00132C00"/>
    <w:rsid w:val="00132FD0"/>
    <w:rsid w:val="001344C0"/>
    <w:rsid w:val="001346FA"/>
    <w:rsid w:val="00135252"/>
    <w:rsid w:val="00137AB5"/>
    <w:rsid w:val="00137F0B"/>
    <w:rsid w:val="001508F2"/>
    <w:rsid w:val="00151E23"/>
    <w:rsid w:val="00151F0F"/>
    <w:rsid w:val="001525F4"/>
    <w:rsid w:val="001526E0"/>
    <w:rsid w:val="00154019"/>
    <w:rsid w:val="001551B5"/>
    <w:rsid w:val="00164F79"/>
    <w:rsid w:val="001659C1"/>
    <w:rsid w:val="00173910"/>
    <w:rsid w:val="00173A8E"/>
    <w:rsid w:val="0017502C"/>
    <w:rsid w:val="00180816"/>
    <w:rsid w:val="0018143F"/>
    <w:rsid w:val="00181FF8"/>
    <w:rsid w:val="00190AC1"/>
    <w:rsid w:val="0019341A"/>
    <w:rsid w:val="00197DF9"/>
    <w:rsid w:val="001A158F"/>
    <w:rsid w:val="001A1987"/>
    <w:rsid w:val="001A2564"/>
    <w:rsid w:val="001A6150"/>
    <w:rsid w:val="001A6173"/>
    <w:rsid w:val="001A688C"/>
    <w:rsid w:val="001A6CBA"/>
    <w:rsid w:val="001B0D97"/>
    <w:rsid w:val="001B1767"/>
    <w:rsid w:val="001B2A21"/>
    <w:rsid w:val="001B5A5D"/>
    <w:rsid w:val="001C07F7"/>
    <w:rsid w:val="001C19D2"/>
    <w:rsid w:val="001C1CE5"/>
    <w:rsid w:val="001C3D2A"/>
    <w:rsid w:val="001C5B9F"/>
    <w:rsid w:val="001C644A"/>
    <w:rsid w:val="001D0B11"/>
    <w:rsid w:val="001D11DD"/>
    <w:rsid w:val="001D51BA"/>
    <w:rsid w:val="001D53E7"/>
    <w:rsid w:val="001D6342"/>
    <w:rsid w:val="001D6D53"/>
    <w:rsid w:val="001E1C5B"/>
    <w:rsid w:val="001E58E2"/>
    <w:rsid w:val="001E7732"/>
    <w:rsid w:val="001E7AED"/>
    <w:rsid w:val="001F09E7"/>
    <w:rsid w:val="001F3916"/>
    <w:rsid w:val="001F54C5"/>
    <w:rsid w:val="001F5662"/>
    <w:rsid w:val="001F5E5A"/>
    <w:rsid w:val="001F662C"/>
    <w:rsid w:val="001F7074"/>
    <w:rsid w:val="001F7B24"/>
    <w:rsid w:val="00200490"/>
    <w:rsid w:val="0020061A"/>
    <w:rsid w:val="00200F53"/>
    <w:rsid w:val="00201301"/>
    <w:rsid w:val="00201F3A"/>
    <w:rsid w:val="0020215D"/>
    <w:rsid w:val="00203F96"/>
    <w:rsid w:val="00204CF6"/>
    <w:rsid w:val="00205816"/>
    <w:rsid w:val="00205E7E"/>
    <w:rsid w:val="00206885"/>
    <w:rsid w:val="002069B2"/>
    <w:rsid w:val="00207FA3"/>
    <w:rsid w:val="00214DA8"/>
    <w:rsid w:val="00215423"/>
    <w:rsid w:val="002158FA"/>
    <w:rsid w:val="00220600"/>
    <w:rsid w:val="00220DC3"/>
    <w:rsid w:val="002224DB"/>
    <w:rsid w:val="002234EB"/>
    <w:rsid w:val="00223FCB"/>
    <w:rsid w:val="002252C3"/>
    <w:rsid w:val="00225C54"/>
    <w:rsid w:val="00230765"/>
    <w:rsid w:val="00230D18"/>
    <w:rsid w:val="00231757"/>
    <w:rsid w:val="002319E4"/>
    <w:rsid w:val="00235632"/>
    <w:rsid w:val="00235872"/>
    <w:rsid w:val="00241559"/>
    <w:rsid w:val="002435B3"/>
    <w:rsid w:val="002458EB"/>
    <w:rsid w:val="00246B41"/>
    <w:rsid w:val="002500C8"/>
    <w:rsid w:val="002533CE"/>
    <w:rsid w:val="00255B71"/>
    <w:rsid w:val="00257543"/>
    <w:rsid w:val="002617E7"/>
    <w:rsid w:val="00264228"/>
    <w:rsid w:val="00264334"/>
    <w:rsid w:val="0026473E"/>
    <w:rsid w:val="00264D32"/>
    <w:rsid w:val="00266214"/>
    <w:rsid w:val="00267C83"/>
    <w:rsid w:val="0027144F"/>
    <w:rsid w:val="00271813"/>
    <w:rsid w:val="00271F3A"/>
    <w:rsid w:val="002720F1"/>
    <w:rsid w:val="00273278"/>
    <w:rsid w:val="002737F4"/>
    <w:rsid w:val="002771BF"/>
    <w:rsid w:val="00277F04"/>
    <w:rsid w:val="002805F5"/>
    <w:rsid w:val="00280751"/>
    <w:rsid w:val="0028280A"/>
    <w:rsid w:val="00284CC0"/>
    <w:rsid w:val="00286ACD"/>
    <w:rsid w:val="00287838"/>
    <w:rsid w:val="002907B5"/>
    <w:rsid w:val="00292EB7"/>
    <w:rsid w:val="00294047"/>
    <w:rsid w:val="002954DE"/>
    <w:rsid w:val="00296227"/>
    <w:rsid w:val="00296F44"/>
    <w:rsid w:val="0029777D"/>
    <w:rsid w:val="002A055E"/>
    <w:rsid w:val="002A1D4E"/>
    <w:rsid w:val="002A2869"/>
    <w:rsid w:val="002B24D6"/>
    <w:rsid w:val="002C06AD"/>
    <w:rsid w:val="002C41E6"/>
    <w:rsid w:val="002C45F1"/>
    <w:rsid w:val="002D071A"/>
    <w:rsid w:val="002D2C2F"/>
    <w:rsid w:val="002D31F5"/>
    <w:rsid w:val="002D34B2"/>
    <w:rsid w:val="002D48B0"/>
    <w:rsid w:val="002D53B1"/>
    <w:rsid w:val="002D5B37"/>
    <w:rsid w:val="002D7120"/>
    <w:rsid w:val="002D7637"/>
    <w:rsid w:val="002E0D83"/>
    <w:rsid w:val="002E17F2"/>
    <w:rsid w:val="002E7CAE"/>
    <w:rsid w:val="002F2771"/>
    <w:rsid w:val="002F37A9"/>
    <w:rsid w:val="002F40FC"/>
    <w:rsid w:val="002F45C7"/>
    <w:rsid w:val="00301CE6"/>
    <w:rsid w:val="0030221F"/>
    <w:rsid w:val="0030256B"/>
    <w:rsid w:val="00304055"/>
    <w:rsid w:val="0030501F"/>
    <w:rsid w:val="00307BA1"/>
    <w:rsid w:val="00310469"/>
    <w:rsid w:val="00310912"/>
    <w:rsid w:val="00311702"/>
    <w:rsid w:val="00311E82"/>
    <w:rsid w:val="00313FD6"/>
    <w:rsid w:val="003143BD"/>
    <w:rsid w:val="00315363"/>
    <w:rsid w:val="00315CBD"/>
    <w:rsid w:val="00320076"/>
    <w:rsid w:val="003203ED"/>
    <w:rsid w:val="00322C9F"/>
    <w:rsid w:val="00324D23"/>
    <w:rsid w:val="00330D94"/>
    <w:rsid w:val="00331751"/>
    <w:rsid w:val="00334579"/>
    <w:rsid w:val="00335858"/>
    <w:rsid w:val="00335E71"/>
    <w:rsid w:val="00336BDA"/>
    <w:rsid w:val="00342BD7"/>
    <w:rsid w:val="00346CA5"/>
    <w:rsid w:val="00346DB5"/>
    <w:rsid w:val="003477B1"/>
    <w:rsid w:val="003507CE"/>
    <w:rsid w:val="003570F6"/>
    <w:rsid w:val="00357380"/>
    <w:rsid w:val="003602D9"/>
    <w:rsid w:val="003604CE"/>
    <w:rsid w:val="00360738"/>
    <w:rsid w:val="00361A03"/>
    <w:rsid w:val="00365F6B"/>
    <w:rsid w:val="00366A66"/>
    <w:rsid w:val="00370E47"/>
    <w:rsid w:val="00373449"/>
    <w:rsid w:val="0037393F"/>
    <w:rsid w:val="003742AC"/>
    <w:rsid w:val="00374C0C"/>
    <w:rsid w:val="00375045"/>
    <w:rsid w:val="003752F7"/>
    <w:rsid w:val="00377CE1"/>
    <w:rsid w:val="003835EC"/>
    <w:rsid w:val="00385BF0"/>
    <w:rsid w:val="00387331"/>
    <w:rsid w:val="00391259"/>
    <w:rsid w:val="003939FF"/>
    <w:rsid w:val="003A0C52"/>
    <w:rsid w:val="003A1E74"/>
    <w:rsid w:val="003A2223"/>
    <w:rsid w:val="003A2A0F"/>
    <w:rsid w:val="003A45A1"/>
    <w:rsid w:val="003A5B0A"/>
    <w:rsid w:val="003A5DCE"/>
    <w:rsid w:val="003A6BAC"/>
    <w:rsid w:val="003A70A4"/>
    <w:rsid w:val="003A7EF3"/>
    <w:rsid w:val="003B0DD2"/>
    <w:rsid w:val="003B0E1E"/>
    <w:rsid w:val="003B159C"/>
    <w:rsid w:val="003B369F"/>
    <w:rsid w:val="003B36A3"/>
    <w:rsid w:val="003B64BB"/>
    <w:rsid w:val="003B7FE5"/>
    <w:rsid w:val="003C11C8"/>
    <w:rsid w:val="003C2702"/>
    <w:rsid w:val="003C52DF"/>
    <w:rsid w:val="003C546F"/>
    <w:rsid w:val="003C5AB6"/>
    <w:rsid w:val="003C7806"/>
    <w:rsid w:val="003D109F"/>
    <w:rsid w:val="003D2478"/>
    <w:rsid w:val="003D2562"/>
    <w:rsid w:val="003D2B54"/>
    <w:rsid w:val="003D3C45"/>
    <w:rsid w:val="003D5B1F"/>
    <w:rsid w:val="003D5FED"/>
    <w:rsid w:val="003D6E66"/>
    <w:rsid w:val="003E15FA"/>
    <w:rsid w:val="003E167F"/>
    <w:rsid w:val="003E177F"/>
    <w:rsid w:val="003E25DF"/>
    <w:rsid w:val="003E55E4"/>
    <w:rsid w:val="003E74E3"/>
    <w:rsid w:val="003F05C7"/>
    <w:rsid w:val="003F21A8"/>
    <w:rsid w:val="003F2343"/>
    <w:rsid w:val="003F2CD4"/>
    <w:rsid w:val="003F6BBE"/>
    <w:rsid w:val="004000E8"/>
    <w:rsid w:val="004003BC"/>
    <w:rsid w:val="004008E6"/>
    <w:rsid w:val="004024FC"/>
    <w:rsid w:val="00402E2B"/>
    <w:rsid w:val="00402E51"/>
    <w:rsid w:val="00403388"/>
    <w:rsid w:val="0040512B"/>
    <w:rsid w:val="00405CA5"/>
    <w:rsid w:val="00406B72"/>
    <w:rsid w:val="00407CD3"/>
    <w:rsid w:val="00410134"/>
    <w:rsid w:val="00410B72"/>
    <w:rsid w:val="00410F18"/>
    <w:rsid w:val="0041263E"/>
    <w:rsid w:val="00413AAC"/>
    <w:rsid w:val="00413E92"/>
    <w:rsid w:val="00415CEB"/>
    <w:rsid w:val="00416309"/>
    <w:rsid w:val="00420C75"/>
    <w:rsid w:val="00421105"/>
    <w:rsid w:val="00422AA4"/>
    <w:rsid w:val="004242F4"/>
    <w:rsid w:val="004246A9"/>
    <w:rsid w:val="00427248"/>
    <w:rsid w:val="0042758C"/>
    <w:rsid w:val="00432632"/>
    <w:rsid w:val="00437447"/>
    <w:rsid w:val="00441A92"/>
    <w:rsid w:val="004431DC"/>
    <w:rsid w:val="00444F56"/>
    <w:rsid w:val="00446488"/>
    <w:rsid w:val="00446EC4"/>
    <w:rsid w:val="004517AA"/>
    <w:rsid w:val="00452CAC"/>
    <w:rsid w:val="00457565"/>
    <w:rsid w:val="00457B71"/>
    <w:rsid w:val="004669E2"/>
    <w:rsid w:val="004679DA"/>
    <w:rsid w:val="00470C31"/>
    <w:rsid w:val="00471DE0"/>
    <w:rsid w:val="004734D0"/>
    <w:rsid w:val="00475345"/>
    <w:rsid w:val="0047556B"/>
    <w:rsid w:val="00477510"/>
    <w:rsid w:val="00477768"/>
    <w:rsid w:val="00481211"/>
    <w:rsid w:val="00481F4C"/>
    <w:rsid w:val="00485BD2"/>
    <w:rsid w:val="00485C66"/>
    <w:rsid w:val="004877AE"/>
    <w:rsid w:val="00492BC5"/>
    <w:rsid w:val="00495857"/>
    <w:rsid w:val="004964F1"/>
    <w:rsid w:val="004A16BC"/>
    <w:rsid w:val="004A1CA8"/>
    <w:rsid w:val="004A1FC4"/>
    <w:rsid w:val="004A2B94"/>
    <w:rsid w:val="004B0F12"/>
    <w:rsid w:val="004B6F6A"/>
    <w:rsid w:val="004B7C0C"/>
    <w:rsid w:val="004C1385"/>
    <w:rsid w:val="004C2682"/>
    <w:rsid w:val="004C3898"/>
    <w:rsid w:val="004D36B1"/>
    <w:rsid w:val="004D6247"/>
    <w:rsid w:val="004D67FA"/>
    <w:rsid w:val="004D7EBD"/>
    <w:rsid w:val="004E0767"/>
    <w:rsid w:val="004E1166"/>
    <w:rsid w:val="004E2680"/>
    <w:rsid w:val="004E28F9"/>
    <w:rsid w:val="004E462E"/>
    <w:rsid w:val="004E50AC"/>
    <w:rsid w:val="004E56DC"/>
    <w:rsid w:val="004E5DC8"/>
    <w:rsid w:val="004E7311"/>
    <w:rsid w:val="004E76F4"/>
    <w:rsid w:val="004F0B4E"/>
    <w:rsid w:val="004F0B6C"/>
    <w:rsid w:val="004F10AB"/>
    <w:rsid w:val="004F1152"/>
    <w:rsid w:val="004F2078"/>
    <w:rsid w:val="004F4DA3"/>
    <w:rsid w:val="004F6FAE"/>
    <w:rsid w:val="00506557"/>
    <w:rsid w:val="0050677A"/>
    <w:rsid w:val="00510364"/>
    <w:rsid w:val="005108D8"/>
    <w:rsid w:val="005116F9"/>
    <w:rsid w:val="00512923"/>
    <w:rsid w:val="005153A7"/>
    <w:rsid w:val="00520E1F"/>
    <w:rsid w:val="005219CF"/>
    <w:rsid w:val="00523DBD"/>
    <w:rsid w:val="00527079"/>
    <w:rsid w:val="00534B59"/>
    <w:rsid w:val="00536759"/>
    <w:rsid w:val="00537C62"/>
    <w:rsid w:val="00543879"/>
    <w:rsid w:val="005441E2"/>
    <w:rsid w:val="00546970"/>
    <w:rsid w:val="00554E19"/>
    <w:rsid w:val="0056121F"/>
    <w:rsid w:val="0056347C"/>
    <w:rsid w:val="00571FBA"/>
    <w:rsid w:val="00572505"/>
    <w:rsid w:val="005749BD"/>
    <w:rsid w:val="00582809"/>
    <w:rsid w:val="0058798C"/>
    <w:rsid w:val="005900FA"/>
    <w:rsid w:val="005935A4"/>
    <w:rsid w:val="005948C2"/>
    <w:rsid w:val="00595DCA"/>
    <w:rsid w:val="0059779B"/>
    <w:rsid w:val="005A038C"/>
    <w:rsid w:val="005A209A"/>
    <w:rsid w:val="005A662D"/>
    <w:rsid w:val="005A7220"/>
    <w:rsid w:val="005B1409"/>
    <w:rsid w:val="005B35D7"/>
    <w:rsid w:val="005B392A"/>
    <w:rsid w:val="005B3AA3"/>
    <w:rsid w:val="005B5F33"/>
    <w:rsid w:val="005B5FBF"/>
    <w:rsid w:val="005B6F83"/>
    <w:rsid w:val="005C3ED6"/>
    <w:rsid w:val="005C74FB"/>
    <w:rsid w:val="005D1602"/>
    <w:rsid w:val="005D2CA0"/>
    <w:rsid w:val="005E385F"/>
    <w:rsid w:val="005E5B81"/>
    <w:rsid w:val="005F00D9"/>
    <w:rsid w:val="005F2CB1"/>
    <w:rsid w:val="005F3025"/>
    <w:rsid w:val="005F618C"/>
    <w:rsid w:val="005F70BD"/>
    <w:rsid w:val="005F7623"/>
    <w:rsid w:val="00600DC9"/>
    <w:rsid w:val="006014DE"/>
    <w:rsid w:val="0060283C"/>
    <w:rsid w:val="00604229"/>
    <w:rsid w:val="00604F14"/>
    <w:rsid w:val="0060608E"/>
    <w:rsid w:val="00611B83"/>
    <w:rsid w:val="00613257"/>
    <w:rsid w:val="00620A71"/>
    <w:rsid w:val="00620B99"/>
    <w:rsid w:val="00620D80"/>
    <w:rsid w:val="00622B45"/>
    <w:rsid w:val="006234A6"/>
    <w:rsid w:val="00625780"/>
    <w:rsid w:val="00630001"/>
    <w:rsid w:val="006311B3"/>
    <w:rsid w:val="0063284C"/>
    <w:rsid w:val="00635778"/>
    <w:rsid w:val="00635E42"/>
    <w:rsid w:val="00636398"/>
    <w:rsid w:val="006368D3"/>
    <w:rsid w:val="006377EC"/>
    <w:rsid w:val="0064151F"/>
    <w:rsid w:val="00641533"/>
    <w:rsid w:val="0064208D"/>
    <w:rsid w:val="00643475"/>
    <w:rsid w:val="0064396A"/>
    <w:rsid w:val="0064624E"/>
    <w:rsid w:val="006476A1"/>
    <w:rsid w:val="00650AB9"/>
    <w:rsid w:val="00655733"/>
    <w:rsid w:val="00655ACD"/>
    <w:rsid w:val="00656A92"/>
    <w:rsid w:val="00656DDE"/>
    <w:rsid w:val="00657FEB"/>
    <w:rsid w:val="0066011D"/>
    <w:rsid w:val="006601D0"/>
    <w:rsid w:val="006607C0"/>
    <w:rsid w:val="006613A6"/>
    <w:rsid w:val="006626E7"/>
    <w:rsid w:val="00662703"/>
    <w:rsid w:val="006627A2"/>
    <w:rsid w:val="006634E6"/>
    <w:rsid w:val="006655EE"/>
    <w:rsid w:val="00667EE7"/>
    <w:rsid w:val="00667F3A"/>
    <w:rsid w:val="00670922"/>
    <w:rsid w:val="00670BD3"/>
    <w:rsid w:val="00670BE1"/>
    <w:rsid w:val="0067218F"/>
    <w:rsid w:val="006741F2"/>
    <w:rsid w:val="00674CC3"/>
    <w:rsid w:val="00675C72"/>
    <w:rsid w:val="006771F9"/>
    <w:rsid w:val="006776D7"/>
    <w:rsid w:val="00681003"/>
    <w:rsid w:val="006817C9"/>
    <w:rsid w:val="00683ECE"/>
    <w:rsid w:val="00695FC2"/>
    <w:rsid w:val="00696949"/>
    <w:rsid w:val="00696DA5"/>
    <w:rsid w:val="00697052"/>
    <w:rsid w:val="006A0759"/>
    <w:rsid w:val="006A46FB"/>
    <w:rsid w:val="006A5E28"/>
    <w:rsid w:val="006A697B"/>
    <w:rsid w:val="006A7AFF"/>
    <w:rsid w:val="006B1816"/>
    <w:rsid w:val="006B2099"/>
    <w:rsid w:val="006B2178"/>
    <w:rsid w:val="006B474B"/>
    <w:rsid w:val="006B50CF"/>
    <w:rsid w:val="006B6EDC"/>
    <w:rsid w:val="006C03B8"/>
    <w:rsid w:val="006C5EC9"/>
    <w:rsid w:val="006C6059"/>
    <w:rsid w:val="006C60DA"/>
    <w:rsid w:val="006C66BD"/>
    <w:rsid w:val="006C7522"/>
    <w:rsid w:val="006D1121"/>
    <w:rsid w:val="006D6F08"/>
    <w:rsid w:val="006E062C"/>
    <w:rsid w:val="006E1C82"/>
    <w:rsid w:val="006E28B7"/>
    <w:rsid w:val="006E2A9B"/>
    <w:rsid w:val="006E3310"/>
    <w:rsid w:val="006E4B03"/>
    <w:rsid w:val="006E4E39"/>
    <w:rsid w:val="006E565E"/>
    <w:rsid w:val="006E673D"/>
    <w:rsid w:val="006E7D3B"/>
    <w:rsid w:val="006F1B70"/>
    <w:rsid w:val="006F341D"/>
    <w:rsid w:val="006F3CDE"/>
    <w:rsid w:val="006F58C4"/>
    <w:rsid w:val="006F58D4"/>
    <w:rsid w:val="006F6582"/>
    <w:rsid w:val="0070346E"/>
    <w:rsid w:val="00703B17"/>
    <w:rsid w:val="00704EDB"/>
    <w:rsid w:val="00705806"/>
    <w:rsid w:val="00706101"/>
    <w:rsid w:val="00707072"/>
    <w:rsid w:val="00707D61"/>
    <w:rsid w:val="007108FD"/>
    <w:rsid w:val="00712287"/>
    <w:rsid w:val="007122EB"/>
    <w:rsid w:val="00712772"/>
    <w:rsid w:val="007148D3"/>
    <w:rsid w:val="00715B9A"/>
    <w:rsid w:val="00722976"/>
    <w:rsid w:val="00724223"/>
    <w:rsid w:val="007257D0"/>
    <w:rsid w:val="00726EA6"/>
    <w:rsid w:val="00727208"/>
    <w:rsid w:val="00727680"/>
    <w:rsid w:val="00733E63"/>
    <w:rsid w:val="007348B1"/>
    <w:rsid w:val="007362A6"/>
    <w:rsid w:val="00736D7D"/>
    <w:rsid w:val="00737226"/>
    <w:rsid w:val="00740E58"/>
    <w:rsid w:val="007445A0"/>
    <w:rsid w:val="0074524B"/>
    <w:rsid w:val="00747D8B"/>
    <w:rsid w:val="00751228"/>
    <w:rsid w:val="007551DF"/>
    <w:rsid w:val="007552A1"/>
    <w:rsid w:val="00756B92"/>
    <w:rsid w:val="007571E1"/>
    <w:rsid w:val="00757A16"/>
    <w:rsid w:val="007604B2"/>
    <w:rsid w:val="00761A60"/>
    <w:rsid w:val="0076298A"/>
    <w:rsid w:val="00763AF1"/>
    <w:rsid w:val="00765281"/>
    <w:rsid w:val="00766BAD"/>
    <w:rsid w:val="0076759B"/>
    <w:rsid w:val="007729A2"/>
    <w:rsid w:val="007755F2"/>
    <w:rsid w:val="00776971"/>
    <w:rsid w:val="00780A80"/>
    <w:rsid w:val="0078177E"/>
    <w:rsid w:val="007826ED"/>
    <w:rsid w:val="0078304C"/>
    <w:rsid w:val="00783673"/>
    <w:rsid w:val="00785490"/>
    <w:rsid w:val="007876E4"/>
    <w:rsid w:val="00790159"/>
    <w:rsid w:val="007925EA"/>
    <w:rsid w:val="00793CD8"/>
    <w:rsid w:val="00795C92"/>
    <w:rsid w:val="00796231"/>
    <w:rsid w:val="007A1CB3"/>
    <w:rsid w:val="007A2A31"/>
    <w:rsid w:val="007A2D67"/>
    <w:rsid w:val="007A306F"/>
    <w:rsid w:val="007A43A6"/>
    <w:rsid w:val="007A58A6"/>
    <w:rsid w:val="007B3AB3"/>
    <w:rsid w:val="007B3D2D"/>
    <w:rsid w:val="007B50AE"/>
    <w:rsid w:val="007B51DF"/>
    <w:rsid w:val="007B6D5C"/>
    <w:rsid w:val="007B7E03"/>
    <w:rsid w:val="007C05DD"/>
    <w:rsid w:val="007C1884"/>
    <w:rsid w:val="007C3D18"/>
    <w:rsid w:val="007C5CC4"/>
    <w:rsid w:val="007C60BF"/>
    <w:rsid w:val="007C6A07"/>
    <w:rsid w:val="007C75A1"/>
    <w:rsid w:val="007C77A5"/>
    <w:rsid w:val="007D04E5"/>
    <w:rsid w:val="007D1E30"/>
    <w:rsid w:val="007D5901"/>
    <w:rsid w:val="007D7526"/>
    <w:rsid w:val="007E38DC"/>
    <w:rsid w:val="007E4610"/>
    <w:rsid w:val="007E4715"/>
    <w:rsid w:val="007E505B"/>
    <w:rsid w:val="007E6F5F"/>
    <w:rsid w:val="007E7091"/>
    <w:rsid w:val="007F38C3"/>
    <w:rsid w:val="007F724E"/>
    <w:rsid w:val="007F7DCF"/>
    <w:rsid w:val="00803FAE"/>
    <w:rsid w:val="0080605F"/>
    <w:rsid w:val="00807786"/>
    <w:rsid w:val="00811FCB"/>
    <w:rsid w:val="008135C1"/>
    <w:rsid w:val="008158D6"/>
    <w:rsid w:val="00817196"/>
    <w:rsid w:val="008235DB"/>
    <w:rsid w:val="00824AB4"/>
    <w:rsid w:val="00825C42"/>
    <w:rsid w:val="00825D25"/>
    <w:rsid w:val="00826902"/>
    <w:rsid w:val="00827D6F"/>
    <w:rsid w:val="008355CA"/>
    <w:rsid w:val="008376AC"/>
    <w:rsid w:val="00841560"/>
    <w:rsid w:val="008444E8"/>
    <w:rsid w:val="00844E80"/>
    <w:rsid w:val="008451A8"/>
    <w:rsid w:val="00846C8A"/>
    <w:rsid w:val="00846FE7"/>
    <w:rsid w:val="0085554F"/>
    <w:rsid w:val="00855A51"/>
    <w:rsid w:val="00855C92"/>
    <w:rsid w:val="00856911"/>
    <w:rsid w:val="00864CE8"/>
    <w:rsid w:val="00866C79"/>
    <w:rsid w:val="008677FD"/>
    <w:rsid w:val="008706D4"/>
    <w:rsid w:val="00870F8A"/>
    <w:rsid w:val="008719A4"/>
    <w:rsid w:val="00871D23"/>
    <w:rsid w:val="008735CD"/>
    <w:rsid w:val="00874312"/>
    <w:rsid w:val="0087437C"/>
    <w:rsid w:val="00875CD7"/>
    <w:rsid w:val="00876B4D"/>
    <w:rsid w:val="00877F18"/>
    <w:rsid w:val="008941E3"/>
    <w:rsid w:val="008947E4"/>
    <w:rsid w:val="00894A88"/>
    <w:rsid w:val="00895386"/>
    <w:rsid w:val="00897C2C"/>
    <w:rsid w:val="00897EC4"/>
    <w:rsid w:val="008A07BB"/>
    <w:rsid w:val="008A0C7A"/>
    <w:rsid w:val="008A1449"/>
    <w:rsid w:val="008A21FF"/>
    <w:rsid w:val="008A2CE2"/>
    <w:rsid w:val="008A30AC"/>
    <w:rsid w:val="008A3C72"/>
    <w:rsid w:val="008A44B8"/>
    <w:rsid w:val="008A51A8"/>
    <w:rsid w:val="008A54C7"/>
    <w:rsid w:val="008A598E"/>
    <w:rsid w:val="008A77D8"/>
    <w:rsid w:val="008A7909"/>
    <w:rsid w:val="008B0483"/>
    <w:rsid w:val="008B120C"/>
    <w:rsid w:val="008B1EC9"/>
    <w:rsid w:val="008B51A0"/>
    <w:rsid w:val="008B592A"/>
    <w:rsid w:val="008B7B5C"/>
    <w:rsid w:val="008C0C99"/>
    <w:rsid w:val="008C1ECA"/>
    <w:rsid w:val="008C2017"/>
    <w:rsid w:val="008C4958"/>
    <w:rsid w:val="008C4BAA"/>
    <w:rsid w:val="008C6AE8"/>
    <w:rsid w:val="008C7573"/>
    <w:rsid w:val="008C7734"/>
    <w:rsid w:val="008D00A5"/>
    <w:rsid w:val="008D028B"/>
    <w:rsid w:val="008D07EF"/>
    <w:rsid w:val="008D25FA"/>
    <w:rsid w:val="008D27BF"/>
    <w:rsid w:val="008D34F1"/>
    <w:rsid w:val="008D39D8"/>
    <w:rsid w:val="008D6D1A"/>
    <w:rsid w:val="008E065E"/>
    <w:rsid w:val="008E0927"/>
    <w:rsid w:val="008E1909"/>
    <w:rsid w:val="008E3C6A"/>
    <w:rsid w:val="008E6B63"/>
    <w:rsid w:val="008F1EAB"/>
    <w:rsid w:val="008F33DC"/>
    <w:rsid w:val="008F38E1"/>
    <w:rsid w:val="008F45FA"/>
    <w:rsid w:val="008F477F"/>
    <w:rsid w:val="008F6AFF"/>
    <w:rsid w:val="008F6F30"/>
    <w:rsid w:val="00901628"/>
    <w:rsid w:val="00901AFC"/>
    <w:rsid w:val="00902350"/>
    <w:rsid w:val="009023CE"/>
    <w:rsid w:val="0090247F"/>
    <w:rsid w:val="0090336B"/>
    <w:rsid w:val="009053AA"/>
    <w:rsid w:val="00906939"/>
    <w:rsid w:val="00906B28"/>
    <w:rsid w:val="00910B7D"/>
    <w:rsid w:val="00911DFB"/>
    <w:rsid w:val="009139D9"/>
    <w:rsid w:val="00914AD8"/>
    <w:rsid w:val="00916079"/>
    <w:rsid w:val="00916741"/>
    <w:rsid w:val="00917CE9"/>
    <w:rsid w:val="009200B8"/>
    <w:rsid w:val="00920BF2"/>
    <w:rsid w:val="00921D5B"/>
    <w:rsid w:val="00922010"/>
    <w:rsid w:val="00924871"/>
    <w:rsid w:val="00930400"/>
    <w:rsid w:val="00931468"/>
    <w:rsid w:val="00931BD9"/>
    <w:rsid w:val="00936476"/>
    <w:rsid w:val="00936875"/>
    <w:rsid w:val="009368F3"/>
    <w:rsid w:val="00941636"/>
    <w:rsid w:val="00941DF2"/>
    <w:rsid w:val="00941F00"/>
    <w:rsid w:val="00943742"/>
    <w:rsid w:val="00945C05"/>
    <w:rsid w:val="00946945"/>
    <w:rsid w:val="00947713"/>
    <w:rsid w:val="00950DE7"/>
    <w:rsid w:val="00953920"/>
    <w:rsid w:val="00953D47"/>
    <w:rsid w:val="0095681E"/>
    <w:rsid w:val="009572D4"/>
    <w:rsid w:val="00960F45"/>
    <w:rsid w:val="00961921"/>
    <w:rsid w:val="0096430A"/>
    <w:rsid w:val="0096554B"/>
    <w:rsid w:val="0096584A"/>
    <w:rsid w:val="00966104"/>
    <w:rsid w:val="009661D9"/>
    <w:rsid w:val="00970A0B"/>
    <w:rsid w:val="00971DDC"/>
    <w:rsid w:val="00971F08"/>
    <w:rsid w:val="0097603D"/>
    <w:rsid w:val="00976949"/>
    <w:rsid w:val="00980477"/>
    <w:rsid w:val="00985253"/>
    <w:rsid w:val="009853B3"/>
    <w:rsid w:val="00985CBF"/>
    <w:rsid w:val="00990630"/>
    <w:rsid w:val="00991761"/>
    <w:rsid w:val="009937DD"/>
    <w:rsid w:val="00994DCA"/>
    <w:rsid w:val="009960EC"/>
    <w:rsid w:val="0099640B"/>
    <w:rsid w:val="009970DD"/>
    <w:rsid w:val="009A0FBA"/>
    <w:rsid w:val="009A1601"/>
    <w:rsid w:val="009A3BB6"/>
    <w:rsid w:val="009A462D"/>
    <w:rsid w:val="009A5CBA"/>
    <w:rsid w:val="009B0198"/>
    <w:rsid w:val="009B1F30"/>
    <w:rsid w:val="009B38FA"/>
    <w:rsid w:val="009B3AC2"/>
    <w:rsid w:val="009B465D"/>
    <w:rsid w:val="009B4DF4"/>
    <w:rsid w:val="009B564E"/>
    <w:rsid w:val="009B6805"/>
    <w:rsid w:val="009B68AD"/>
    <w:rsid w:val="009B7E87"/>
    <w:rsid w:val="009C0169"/>
    <w:rsid w:val="009C403E"/>
    <w:rsid w:val="009C56E4"/>
    <w:rsid w:val="009C6873"/>
    <w:rsid w:val="009D1EE4"/>
    <w:rsid w:val="009D4F05"/>
    <w:rsid w:val="009D4FF0"/>
    <w:rsid w:val="009D703C"/>
    <w:rsid w:val="009D718F"/>
    <w:rsid w:val="009D746A"/>
    <w:rsid w:val="009E00C9"/>
    <w:rsid w:val="009E068F"/>
    <w:rsid w:val="009E14E0"/>
    <w:rsid w:val="009E35DB"/>
    <w:rsid w:val="009E41C7"/>
    <w:rsid w:val="009E47A3"/>
    <w:rsid w:val="009F08F3"/>
    <w:rsid w:val="009F344F"/>
    <w:rsid w:val="009F4BEA"/>
    <w:rsid w:val="00A031D8"/>
    <w:rsid w:val="00A048A8"/>
    <w:rsid w:val="00A04F49"/>
    <w:rsid w:val="00A06908"/>
    <w:rsid w:val="00A1171B"/>
    <w:rsid w:val="00A13E54"/>
    <w:rsid w:val="00A1516B"/>
    <w:rsid w:val="00A17F63"/>
    <w:rsid w:val="00A2193B"/>
    <w:rsid w:val="00A2351A"/>
    <w:rsid w:val="00A264A9"/>
    <w:rsid w:val="00A26DCF"/>
    <w:rsid w:val="00A26F18"/>
    <w:rsid w:val="00A27785"/>
    <w:rsid w:val="00A30187"/>
    <w:rsid w:val="00A30CA9"/>
    <w:rsid w:val="00A3448A"/>
    <w:rsid w:val="00A36297"/>
    <w:rsid w:val="00A41E2B"/>
    <w:rsid w:val="00A43424"/>
    <w:rsid w:val="00A45B74"/>
    <w:rsid w:val="00A47091"/>
    <w:rsid w:val="00A50250"/>
    <w:rsid w:val="00A52E1D"/>
    <w:rsid w:val="00A56656"/>
    <w:rsid w:val="00A61499"/>
    <w:rsid w:val="00A62A77"/>
    <w:rsid w:val="00A63483"/>
    <w:rsid w:val="00A657D7"/>
    <w:rsid w:val="00A660AC"/>
    <w:rsid w:val="00A675E0"/>
    <w:rsid w:val="00A67E6C"/>
    <w:rsid w:val="00A71B99"/>
    <w:rsid w:val="00A739D0"/>
    <w:rsid w:val="00A761D4"/>
    <w:rsid w:val="00A769B5"/>
    <w:rsid w:val="00A77EC4"/>
    <w:rsid w:val="00A814E0"/>
    <w:rsid w:val="00A87286"/>
    <w:rsid w:val="00A87FF4"/>
    <w:rsid w:val="00A92879"/>
    <w:rsid w:val="00A939D7"/>
    <w:rsid w:val="00A9442A"/>
    <w:rsid w:val="00AA016F"/>
    <w:rsid w:val="00AA1ED6"/>
    <w:rsid w:val="00AA4B00"/>
    <w:rsid w:val="00AA51D6"/>
    <w:rsid w:val="00AB0BC8"/>
    <w:rsid w:val="00AB11CA"/>
    <w:rsid w:val="00AB14D9"/>
    <w:rsid w:val="00AB314B"/>
    <w:rsid w:val="00AB331A"/>
    <w:rsid w:val="00AB4AB8"/>
    <w:rsid w:val="00AB655E"/>
    <w:rsid w:val="00AB6D78"/>
    <w:rsid w:val="00AB739E"/>
    <w:rsid w:val="00AC007F"/>
    <w:rsid w:val="00AC2ECD"/>
    <w:rsid w:val="00AC3119"/>
    <w:rsid w:val="00AC49FB"/>
    <w:rsid w:val="00AC5A10"/>
    <w:rsid w:val="00AC7F90"/>
    <w:rsid w:val="00AD0197"/>
    <w:rsid w:val="00AD0409"/>
    <w:rsid w:val="00AD0AA3"/>
    <w:rsid w:val="00AD2026"/>
    <w:rsid w:val="00AD3425"/>
    <w:rsid w:val="00AD3F94"/>
    <w:rsid w:val="00AD4A5A"/>
    <w:rsid w:val="00AE1333"/>
    <w:rsid w:val="00AE27AC"/>
    <w:rsid w:val="00AE40E0"/>
    <w:rsid w:val="00AE4DBA"/>
    <w:rsid w:val="00AE4F07"/>
    <w:rsid w:val="00AF1C5D"/>
    <w:rsid w:val="00AF42D7"/>
    <w:rsid w:val="00AF49DC"/>
    <w:rsid w:val="00B006FE"/>
    <w:rsid w:val="00B007CB"/>
    <w:rsid w:val="00B02AA9"/>
    <w:rsid w:val="00B02FA3"/>
    <w:rsid w:val="00B05084"/>
    <w:rsid w:val="00B07305"/>
    <w:rsid w:val="00B1163A"/>
    <w:rsid w:val="00B157F9"/>
    <w:rsid w:val="00B16772"/>
    <w:rsid w:val="00B20256"/>
    <w:rsid w:val="00B20D09"/>
    <w:rsid w:val="00B21B0D"/>
    <w:rsid w:val="00B2763F"/>
    <w:rsid w:val="00B27AAC"/>
    <w:rsid w:val="00B30929"/>
    <w:rsid w:val="00B35034"/>
    <w:rsid w:val="00B372AA"/>
    <w:rsid w:val="00B40445"/>
    <w:rsid w:val="00B409E0"/>
    <w:rsid w:val="00B41888"/>
    <w:rsid w:val="00B4253A"/>
    <w:rsid w:val="00B45926"/>
    <w:rsid w:val="00B45A52"/>
    <w:rsid w:val="00B46175"/>
    <w:rsid w:val="00B503F3"/>
    <w:rsid w:val="00B548B7"/>
    <w:rsid w:val="00B62087"/>
    <w:rsid w:val="00B6621C"/>
    <w:rsid w:val="00B664C7"/>
    <w:rsid w:val="00B67256"/>
    <w:rsid w:val="00B71CAC"/>
    <w:rsid w:val="00B739F6"/>
    <w:rsid w:val="00B7546C"/>
    <w:rsid w:val="00B8061D"/>
    <w:rsid w:val="00B81A6C"/>
    <w:rsid w:val="00B82756"/>
    <w:rsid w:val="00B837C9"/>
    <w:rsid w:val="00B83C37"/>
    <w:rsid w:val="00B85DE5"/>
    <w:rsid w:val="00B85F7B"/>
    <w:rsid w:val="00B90F73"/>
    <w:rsid w:val="00B93B03"/>
    <w:rsid w:val="00B93B59"/>
    <w:rsid w:val="00B9406A"/>
    <w:rsid w:val="00B97929"/>
    <w:rsid w:val="00BA2280"/>
    <w:rsid w:val="00BA2A08"/>
    <w:rsid w:val="00BA56D2"/>
    <w:rsid w:val="00BA590A"/>
    <w:rsid w:val="00BA6AE6"/>
    <w:rsid w:val="00BA6C7E"/>
    <w:rsid w:val="00BA76E0"/>
    <w:rsid w:val="00BB05E2"/>
    <w:rsid w:val="00BB2501"/>
    <w:rsid w:val="00BB2A25"/>
    <w:rsid w:val="00BB51E9"/>
    <w:rsid w:val="00BC0FDC"/>
    <w:rsid w:val="00BC3053"/>
    <w:rsid w:val="00BC4D2E"/>
    <w:rsid w:val="00BC5FEB"/>
    <w:rsid w:val="00BD12F7"/>
    <w:rsid w:val="00BD3E44"/>
    <w:rsid w:val="00BD48AC"/>
    <w:rsid w:val="00BD5F1A"/>
    <w:rsid w:val="00BE0757"/>
    <w:rsid w:val="00BE1234"/>
    <w:rsid w:val="00BE2FA6"/>
    <w:rsid w:val="00BE333F"/>
    <w:rsid w:val="00BE3E72"/>
    <w:rsid w:val="00BE7406"/>
    <w:rsid w:val="00BE750F"/>
    <w:rsid w:val="00BE7603"/>
    <w:rsid w:val="00BF3279"/>
    <w:rsid w:val="00BF3590"/>
    <w:rsid w:val="00BF74C7"/>
    <w:rsid w:val="00C015F1"/>
    <w:rsid w:val="00C01F33"/>
    <w:rsid w:val="00C026FD"/>
    <w:rsid w:val="00C02CC6"/>
    <w:rsid w:val="00C040F7"/>
    <w:rsid w:val="00C044AB"/>
    <w:rsid w:val="00C05706"/>
    <w:rsid w:val="00C07377"/>
    <w:rsid w:val="00C10478"/>
    <w:rsid w:val="00C12107"/>
    <w:rsid w:val="00C14D4B"/>
    <w:rsid w:val="00C154BB"/>
    <w:rsid w:val="00C169CB"/>
    <w:rsid w:val="00C17127"/>
    <w:rsid w:val="00C279B5"/>
    <w:rsid w:val="00C27C45"/>
    <w:rsid w:val="00C309D6"/>
    <w:rsid w:val="00C35ADD"/>
    <w:rsid w:val="00C3719D"/>
    <w:rsid w:val="00C37638"/>
    <w:rsid w:val="00C37CB2"/>
    <w:rsid w:val="00C473A5"/>
    <w:rsid w:val="00C50071"/>
    <w:rsid w:val="00C54995"/>
    <w:rsid w:val="00C54D41"/>
    <w:rsid w:val="00C57555"/>
    <w:rsid w:val="00C60783"/>
    <w:rsid w:val="00C60812"/>
    <w:rsid w:val="00C62ABF"/>
    <w:rsid w:val="00C64672"/>
    <w:rsid w:val="00C64ECF"/>
    <w:rsid w:val="00C65579"/>
    <w:rsid w:val="00C70697"/>
    <w:rsid w:val="00C72093"/>
    <w:rsid w:val="00C72EF4"/>
    <w:rsid w:val="00C744FE"/>
    <w:rsid w:val="00C75A42"/>
    <w:rsid w:val="00C75D2F"/>
    <w:rsid w:val="00C767BE"/>
    <w:rsid w:val="00C76E3C"/>
    <w:rsid w:val="00C8131D"/>
    <w:rsid w:val="00C81568"/>
    <w:rsid w:val="00C9027A"/>
    <w:rsid w:val="00C9068E"/>
    <w:rsid w:val="00C92D96"/>
    <w:rsid w:val="00C93814"/>
    <w:rsid w:val="00C93C4B"/>
    <w:rsid w:val="00C944AB"/>
    <w:rsid w:val="00C9481D"/>
    <w:rsid w:val="00C95B40"/>
    <w:rsid w:val="00C960C0"/>
    <w:rsid w:val="00CA1ED8"/>
    <w:rsid w:val="00CB1F63"/>
    <w:rsid w:val="00CB3594"/>
    <w:rsid w:val="00CB4857"/>
    <w:rsid w:val="00CB7170"/>
    <w:rsid w:val="00CB7F47"/>
    <w:rsid w:val="00CC040E"/>
    <w:rsid w:val="00CC111F"/>
    <w:rsid w:val="00CC2011"/>
    <w:rsid w:val="00CC2A06"/>
    <w:rsid w:val="00CC2ED7"/>
    <w:rsid w:val="00CC3DEC"/>
    <w:rsid w:val="00CC3EA0"/>
    <w:rsid w:val="00CC7B45"/>
    <w:rsid w:val="00CC7D49"/>
    <w:rsid w:val="00CD1188"/>
    <w:rsid w:val="00CD2ED1"/>
    <w:rsid w:val="00CD337B"/>
    <w:rsid w:val="00CD3B7E"/>
    <w:rsid w:val="00CD56E4"/>
    <w:rsid w:val="00CE0424"/>
    <w:rsid w:val="00CE0E3E"/>
    <w:rsid w:val="00CE6773"/>
    <w:rsid w:val="00CE7561"/>
    <w:rsid w:val="00CF1354"/>
    <w:rsid w:val="00CF3B1F"/>
    <w:rsid w:val="00CF3BF6"/>
    <w:rsid w:val="00CF5105"/>
    <w:rsid w:val="00CF5B72"/>
    <w:rsid w:val="00CF625B"/>
    <w:rsid w:val="00CF687E"/>
    <w:rsid w:val="00D0349B"/>
    <w:rsid w:val="00D10249"/>
    <w:rsid w:val="00D115C3"/>
    <w:rsid w:val="00D11897"/>
    <w:rsid w:val="00D11FE4"/>
    <w:rsid w:val="00D13135"/>
    <w:rsid w:val="00D13E4E"/>
    <w:rsid w:val="00D239A7"/>
    <w:rsid w:val="00D23F47"/>
    <w:rsid w:val="00D32FE9"/>
    <w:rsid w:val="00D36E71"/>
    <w:rsid w:val="00D37D87"/>
    <w:rsid w:val="00D40B33"/>
    <w:rsid w:val="00D40F8F"/>
    <w:rsid w:val="00D422CC"/>
    <w:rsid w:val="00D4318F"/>
    <w:rsid w:val="00D43276"/>
    <w:rsid w:val="00D438BF"/>
    <w:rsid w:val="00D440F8"/>
    <w:rsid w:val="00D46902"/>
    <w:rsid w:val="00D546FF"/>
    <w:rsid w:val="00D55AD5"/>
    <w:rsid w:val="00D566B3"/>
    <w:rsid w:val="00D576CA"/>
    <w:rsid w:val="00D60E6D"/>
    <w:rsid w:val="00D61AF5"/>
    <w:rsid w:val="00D652B5"/>
    <w:rsid w:val="00D66155"/>
    <w:rsid w:val="00D708B0"/>
    <w:rsid w:val="00D72BF6"/>
    <w:rsid w:val="00D77B1D"/>
    <w:rsid w:val="00D8021F"/>
    <w:rsid w:val="00D80383"/>
    <w:rsid w:val="00D823C6"/>
    <w:rsid w:val="00D82EA3"/>
    <w:rsid w:val="00D8327F"/>
    <w:rsid w:val="00D86CA3"/>
    <w:rsid w:val="00D871CE"/>
    <w:rsid w:val="00D9196D"/>
    <w:rsid w:val="00D91F5F"/>
    <w:rsid w:val="00D92982"/>
    <w:rsid w:val="00D93467"/>
    <w:rsid w:val="00D93BC1"/>
    <w:rsid w:val="00DA0521"/>
    <w:rsid w:val="00DA305E"/>
    <w:rsid w:val="00DA319D"/>
    <w:rsid w:val="00DA5417"/>
    <w:rsid w:val="00DA56E8"/>
    <w:rsid w:val="00DB0A9F"/>
    <w:rsid w:val="00DB2EEE"/>
    <w:rsid w:val="00DB377D"/>
    <w:rsid w:val="00DB4A7E"/>
    <w:rsid w:val="00DB6EE8"/>
    <w:rsid w:val="00DC09F9"/>
    <w:rsid w:val="00DC2D36"/>
    <w:rsid w:val="00DC53EF"/>
    <w:rsid w:val="00DD4FCF"/>
    <w:rsid w:val="00DD5EE2"/>
    <w:rsid w:val="00DE3384"/>
    <w:rsid w:val="00DE5608"/>
    <w:rsid w:val="00DE58D0"/>
    <w:rsid w:val="00DE6195"/>
    <w:rsid w:val="00DE654F"/>
    <w:rsid w:val="00DE7368"/>
    <w:rsid w:val="00DF0B6E"/>
    <w:rsid w:val="00DF15E0"/>
    <w:rsid w:val="00DF25EF"/>
    <w:rsid w:val="00DF37A0"/>
    <w:rsid w:val="00E047F4"/>
    <w:rsid w:val="00E062AA"/>
    <w:rsid w:val="00E110E7"/>
    <w:rsid w:val="00E11B20"/>
    <w:rsid w:val="00E15619"/>
    <w:rsid w:val="00E179A8"/>
    <w:rsid w:val="00E17FA2"/>
    <w:rsid w:val="00E22330"/>
    <w:rsid w:val="00E2688D"/>
    <w:rsid w:val="00E30B5A"/>
    <w:rsid w:val="00E3123D"/>
    <w:rsid w:val="00E31461"/>
    <w:rsid w:val="00E31D43"/>
    <w:rsid w:val="00E32608"/>
    <w:rsid w:val="00E34188"/>
    <w:rsid w:val="00E34B6E"/>
    <w:rsid w:val="00E35559"/>
    <w:rsid w:val="00E35BEE"/>
    <w:rsid w:val="00E365CD"/>
    <w:rsid w:val="00E3723A"/>
    <w:rsid w:val="00E37860"/>
    <w:rsid w:val="00E37FF8"/>
    <w:rsid w:val="00E446F1"/>
    <w:rsid w:val="00E45380"/>
    <w:rsid w:val="00E46886"/>
    <w:rsid w:val="00E47AEF"/>
    <w:rsid w:val="00E50460"/>
    <w:rsid w:val="00E5382D"/>
    <w:rsid w:val="00E53B75"/>
    <w:rsid w:val="00E54E3B"/>
    <w:rsid w:val="00E55B3D"/>
    <w:rsid w:val="00E57565"/>
    <w:rsid w:val="00E63838"/>
    <w:rsid w:val="00E64434"/>
    <w:rsid w:val="00E65161"/>
    <w:rsid w:val="00E67C51"/>
    <w:rsid w:val="00E72EFC"/>
    <w:rsid w:val="00E758EC"/>
    <w:rsid w:val="00E8234C"/>
    <w:rsid w:val="00E83AA9"/>
    <w:rsid w:val="00E85928"/>
    <w:rsid w:val="00E87822"/>
    <w:rsid w:val="00E90395"/>
    <w:rsid w:val="00E90E49"/>
    <w:rsid w:val="00E917F9"/>
    <w:rsid w:val="00E9291C"/>
    <w:rsid w:val="00E93A98"/>
    <w:rsid w:val="00E93FFE"/>
    <w:rsid w:val="00E94F8A"/>
    <w:rsid w:val="00E96F29"/>
    <w:rsid w:val="00EA3EA1"/>
    <w:rsid w:val="00EA7A41"/>
    <w:rsid w:val="00EB077B"/>
    <w:rsid w:val="00EB1073"/>
    <w:rsid w:val="00EB4EA2"/>
    <w:rsid w:val="00EC24D5"/>
    <w:rsid w:val="00EC27C6"/>
    <w:rsid w:val="00EC4207"/>
    <w:rsid w:val="00EC4973"/>
    <w:rsid w:val="00EC5653"/>
    <w:rsid w:val="00EC71CE"/>
    <w:rsid w:val="00EC7FA9"/>
    <w:rsid w:val="00ED1006"/>
    <w:rsid w:val="00ED6726"/>
    <w:rsid w:val="00EE35AA"/>
    <w:rsid w:val="00EF18FE"/>
    <w:rsid w:val="00EF5787"/>
    <w:rsid w:val="00EF60D0"/>
    <w:rsid w:val="00F02032"/>
    <w:rsid w:val="00F0528D"/>
    <w:rsid w:val="00F06C67"/>
    <w:rsid w:val="00F06DFD"/>
    <w:rsid w:val="00F071D1"/>
    <w:rsid w:val="00F07533"/>
    <w:rsid w:val="00F10629"/>
    <w:rsid w:val="00F15FA5"/>
    <w:rsid w:val="00F209B7"/>
    <w:rsid w:val="00F20C2F"/>
    <w:rsid w:val="00F235D5"/>
    <w:rsid w:val="00F2376F"/>
    <w:rsid w:val="00F240D6"/>
    <w:rsid w:val="00F243D8"/>
    <w:rsid w:val="00F30828"/>
    <w:rsid w:val="00F30BF4"/>
    <w:rsid w:val="00F313D6"/>
    <w:rsid w:val="00F3161A"/>
    <w:rsid w:val="00F329F9"/>
    <w:rsid w:val="00F3620D"/>
    <w:rsid w:val="00F40679"/>
    <w:rsid w:val="00F40F0C"/>
    <w:rsid w:val="00F4172A"/>
    <w:rsid w:val="00F461EC"/>
    <w:rsid w:val="00F462C4"/>
    <w:rsid w:val="00F467FF"/>
    <w:rsid w:val="00F4766C"/>
    <w:rsid w:val="00F5060E"/>
    <w:rsid w:val="00F507D1"/>
    <w:rsid w:val="00F519CE"/>
    <w:rsid w:val="00F51ADA"/>
    <w:rsid w:val="00F60203"/>
    <w:rsid w:val="00F607C5"/>
    <w:rsid w:val="00F60DEA"/>
    <w:rsid w:val="00F6302A"/>
    <w:rsid w:val="00F63950"/>
    <w:rsid w:val="00F64C2B"/>
    <w:rsid w:val="00F651BE"/>
    <w:rsid w:val="00F67E6E"/>
    <w:rsid w:val="00F67F53"/>
    <w:rsid w:val="00F703BE"/>
    <w:rsid w:val="00F71F69"/>
    <w:rsid w:val="00F72A0A"/>
    <w:rsid w:val="00F72B72"/>
    <w:rsid w:val="00F74586"/>
    <w:rsid w:val="00F74BB9"/>
    <w:rsid w:val="00F75582"/>
    <w:rsid w:val="00F76EFA"/>
    <w:rsid w:val="00F804BE"/>
    <w:rsid w:val="00F817CE"/>
    <w:rsid w:val="00F8456C"/>
    <w:rsid w:val="00F859D8"/>
    <w:rsid w:val="00F868F5"/>
    <w:rsid w:val="00F9056A"/>
    <w:rsid w:val="00F90F8D"/>
    <w:rsid w:val="00F91050"/>
    <w:rsid w:val="00F92782"/>
    <w:rsid w:val="00F93AA9"/>
    <w:rsid w:val="00F95D72"/>
    <w:rsid w:val="00F9605B"/>
    <w:rsid w:val="00F96207"/>
    <w:rsid w:val="00F96985"/>
    <w:rsid w:val="00F9698B"/>
    <w:rsid w:val="00F97838"/>
    <w:rsid w:val="00FA088C"/>
    <w:rsid w:val="00FA105F"/>
    <w:rsid w:val="00FA2BB3"/>
    <w:rsid w:val="00FA30EC"/>
    <w:rsid w:val="00FB4C80"/>
    <w:rsid w:val="00FB6606"/>
    <w:rsid w:val="00FB6A6A"/>
    <w:rsid w:val="00FC3D57"/>
    <w:rsid w:val="00FC49DF"/>
    <w:rsid w:val="00FC4CE2"/>
    <w:rsid w:val="00FC7429"/>
    <w:rsid w:val="00FD07F6"/>
    <w:rsid w:val="00FD1EC8"/>
    <w:rsid w:val="00FD47ED"/>
    <w:rsid w:val="00FD66D5"/>
    <w:rsid w:val="00FD74DB"/>
    <w:rsid w:val="00FD7660"/>
    <w:rsid w:val="00FE0655"/>
    <w:rsid w:val="00FE13D3"/>
    <w:rsid w:val="00FE2365"/>
    <w:rsid w:val="00FE37D7"/>
    <w:rsid w:val="00FE4C7B"/>
    <w:rsid w:val="00FE7336"/>
    <w:rsid w:val="00FE7843"/>
    <w:rsid w:val="00FE787C"/>
    <w:rsid w:val="00FF27AF"/>
    <w:rsid w:val="00FF3E07"/>
    <w:rsid w:val="00FF45A5"/>
    <w:rsid w:val="00FF5247"/>
    <w:rsid w:val="00FF5AA1"/>
    <w:rsid w:val="00FF5C91"/>
    <w:rsid w:val="00FF7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D8A2F"/>
  <w15:chartTrackingRefBased/>
  <w15:docId w15:val="{D389C6F6-9687-4D58-8AF9-676A99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68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C26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C2682"/>
    <w:pPr>
      <w:pBdr>
        <w:top w:val="none" w:sz="0" w:space="0" w:color="auto"/>
      </w:pBdr>
      <w:spacing w:before="180"/>
      <w:outlineLvl w:val="1"/>
    </w:pPr>
    <w:rPr>
      <w:sz w:val="32"/>
    </w:rPr>
  </w:style>
  <w:style w:type="paragraph" w:styleId="Heading3">
    <w:name w:val="heading 3"/>
    <w:basedOn w:val="Heading2"/>
    <w:next w:val="Normal"/>
    <w:link w:val="Heading3Char"/>
    <w:qFormat/>
    <w:rsid w:val="004C2682"/>
    <w:pPr>
      <w:spacing w:before="120"/>
      <w:outlineLvl w:val="2"/>
    </w:pPr>
    <w:rPr>
      <w:sz w:val="28"/>
    </w:rPr>
  </w:style>
  <w:style w:type="paragraph" w:styleId="Heading4">
    <w:name w:val="heading 4"/>
    <w:basedOn w:val="Heading3"/>
    <w:next w:val="Normal"/>
    <w:link w:val="Heading4Char"/>
    <w:qFormat/>
    <w:rsid w:val="004C2682"/>
    <w:pPr>
      <w:ind w:left="1418" w:hanging="1418"/>
      <w:outlineLvl w:val="3"/>
    </w:pPr>
    <w:rPr>
      <w:sz w:val="24"/>
    </w:rPr>
  </w:style>
  <w:style w:type="paragraph" w:styleId="Heading5">
    <w:name w:val="heading 5"/>
    <w:basedOn w:val="Heading4"/>
    <w:next w:val="Normal"/>
    <w:link w:val="Heading5Char"/>
    <w:qFormat/>
    <w:rsid w:val="004C2682"/>
    <w:pPr>
      <w:ind w:left="1701" w:hanging="1701"/>
      <w:outlineLvl w:val="4"/>
    </w:pPr>
    <w:rPr>
      <w:sz w:val="22"/>
    </w:rPr>
  </w:style>
  <w:style w:type="paragraph" w:styleId="Heading6">
    <w:name w:val="heading 6"/>
    <w:basedOn w:val="H6"/>
    <w:next w:val="Normal"/>
    <w:link w:val="Heading6Char"/>
    <w:qFormat/>
    <w:rsid w:val="004C2682"/>
    <w:pPr>
      <w:outlineLvl w:val="5"/>
    </w:pPr>
  </w:style>
  <w:style w:type="paragraph" w:styleId="Heading7">
    <w:name w:val="heading 7"/>
    <w:basedOn w:val="H6"/>
    <w:next w:val="Normal"/>
    <w:link w:val="Heading7Char"/>
    <w:qFormat/>
    <w:rsid w:val="004C2682"/>
    <w:pPr>
      <w:outlineLvl w:val="6"/>
    </w:pPr>
  </w:style>
  <w:style w:type="paragraph" w:styleId="Heading8">
    <w:name w:val="heading 8"/>
    <w:basedOn w:val="Heading1"/>
    <w:next w:val="Normal"/>
    <w:link w:val="Heading8Char"/>
    <w:qFormat/>
    <w:rsid w:val="004C2682"/>
    <w:pPr>
      <w:ind w:left="0" w:firstLine="0"/>
      <w:outlineLvl w:val="7"/>
    </w:pPr>
  </w:style>
  <w:style w:type="paragraph" w:styleId="Heading9">
    <w:name w:val="heading 9"/>
    <w:basedOn w:val="Heading8"/>
    <w:next w:val="Normal"/>
    <w:link w:val="Heading9Char"/>
    <w:qFormat/>
    <w:rsid w:val="004C26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C2682"/>
    <w:pPr>
      <w:spacing w:before="180"/>
      <w:ind w:left="2693" w:hanging="2693"/>
    </w:pPr>
    <w:rPr>
      <w:b/>
    </w:rPr>
  </w:style>
  <w:style w:type="paragraph" w:styleId="TOC1">
    <w:name w:val="toc 1"/>
    <w:uiPriority w:val="39"/>
    <w:rsid w:val="004C26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C2682"/>
    <w:pPr>
      <w:keepNext/>
      <w:keepLines/>
      <w:spacing w:before="180"/>
      <w:jc w:val="center"/>
    </w:pPr>
  </w:style>
  <w:style w:type="paragraph" w:styleId="Caption">
    <w:name w:val="caption"/>
    <w:basedOn w:val="Normal"/>
    <w:next w:val="Normal"/>
    <w:qFormat/>
    <w:rsid w:val="004C2682"/>
    <w:pPr>
      <w:spacing w:before="120" w:after="120"/>
    </w:pPr>
    <w:rPr>
      <w:b/>
      <w:lang w:eastAsia="en-GB"/>
    </w:rPr>
  </w:style>
  <w:style w:type="paragraph" w:styleId="TOC5">
    <w:name w:val="toc 5"/>
    <w:basedOn w:val="TOC4"/>
    <w:uiPriority w:val="39"/>
    <w:rsid w:val="004C2682"/>
    <w:pPr>
      <w:ind w:left="1701" w:hanging="1701"/>
    </w:pPr>
  </w:style>
  <w:style w:type="paragraph" w:styleId="TOC4">
    <w:name w:val="toc 4"/>
    <w:basedOn w:val="TOC3"/>
    <w:uiPriority w:val="39"/>
    <w:rsid w:val="004C2682"/>
    <w:pPr>
      <w:ind w:left="1418" w:hanging="1418"/>
    </w:pPr>
  </w:style>
  <w:style w:type="paragraph" w:styleId="TOC3">
    <w:name w:val="toc 3"/>
    <w:basedOn w:val="TOC2"/>
    <w:uiPriority w:val="39"/>
    <w:rsid w:val="004C2682"/>
    <w:pPr>
      <w:ind w:left="1134" w:hanging="1134"/>
    </w:pPr>
  </w:style>
  <w:style w:type="paragraph" w:styleId="TOC2">
    <w:name w:val="toc 2"/>
    <w:basedOn w:val="TOC1"/>
    <w:uiPriority w:val="39"/>
    <w:rsid w:val="004C2682"/>
    <w:pPr>
      <w:keepNext w:val="0"/>
      <w:spacing w:before="0"/>
      <w:ind w:left="851" w:hanging="851"/>
    </w:pPr>
    <w:rPr>
      <w:sz w:val="20"/>
    </w:rPr>
  </w:style>
  <w:style w:type="paragraph" w:styleId="Index2">
    <w:name w:val="index 2"/>
    <w:basedOn w:val="Index1"/>
    <w:rsid w:val="004C2682"/>
    <w:pPr>
      <w:ind w:left="284"/>
    </w:pPr>
  </w:style>
  <w:style w:type="paragraph" w:styleId="Index1">
    <w:name w:val="index 1"/>
    <w:basedOn w:val="Normal"/>
    <w:rsid w:val="004C2682"/>
    <w:pPr>
      <w:keepLines/>
      <w:spacing w:after="0"/>
    </w:pPr>
  </w:style>
  <w:style w:type="paragraph" w:styleId="DocumentMap">
    <w:name w:val="Document Map"/>
    <w:basedOn w:val="Normal"/>
    <w:link w:val="DocumentMapChar"/>
    <w:rsid w:val="004C2682"/>
    <w:pPr>
      <w:shd w:val="clear" w:color="auto" w:fill="000080"/>
    </w:pPr>
    <w:rPr>
      <w:rFonts w:ascii="Tahoma" w:hAnsi="Tahoma" w:cs="Tahoma"/>
    </w:rPr>
  </w:style>
  <w:style w:type="paragraph" w:styleId="ListNumber2">
    <w:name w:val="List Number 2"/>
    <w:basedOn w:val="ListNumber"/>
    <w:rsid w:val="004C2682"/>
    <w:pPr>
      <w:numPr>
        <w:numId w:val="22"/>
      </w:numPr>
    </w:pPr>
  </w:style>
  <w:style w:type="paragraph" w:styleId="ListNumber">
    <w:name w:val="List Number"/>
    <w:basedOn w:val="List"/>
    <w:rsid w:val="004C2682"/>
    <w:pPr>
      <w:numPr>
        <w:numId w:val="21"/>
      </w:numPr>
    </w:pPr>
    <w:rPr>
      <w:lang w:eastAsia="ja-JP"/>
    </w:rPr>
  </w:style>
  <w:style w:type="paragraph" w:styleId="List">
    <w:name w:val="List"/>
    <w:basedOn w:val="BodyText"/>
    <w:rsid w:val="004C2682"/>
    <w:pPr>
      <w:ind w:left="568" w:hanging="284"/>
    </w:pPr>
  </w:style>
  <w:style w:type="paragraph" w:styleId="Header">
    <w:name w:val="header"/>
    <w:link w:val="HeaderChar"/>
    <w:rsid w:val="004C26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C2682"/>
    <w:rPr>
      <w:b/>
      <w:position w:val="6"/>
      <w:sz w:val="16"/>
    </w:rPr>
  </w:style>
  <w:style w:type="paragraph" w:styleId="FootnoteText">
    <w:name w:val="footnote text"/>
    <w:basedOn w:val="Normal"/>
    <w:link w:val="FootnoteTextChar"/>
    <w:rsid w:val="004C2682"/>
    <w:pPr>
      <w:keepLines/>
      <w:spacing w:after="0"/>
      <w:ind w:left="454" w:hanging="454"/>
    </w:pPr>
    <w:rPr>
      <w:sz w:val="16"/>
    </w:rPr>
  </w:style>
  <w:style w:type="paragraph" w:customStyle="1" w:styleId="3GPPHeader">
    <w:name w:val="3GPP_Header"/>
    <w:basedOn w:val="BodyText"/>
    <w:rsid w:val="004C2682"/>
    <w:pPr>
      <w:tabs>
        <w:tab w:val="left" w:pos="1701"/>
        <w:tab w:val="right" w:pos="9639"/>
      </w:tabs>
      <w:spacing w:after="240"/>
    </w:pPr>
    <w:rPr>
      <w:b/>
      <w:sz w:val="24"/>
    </w:rPr>
  </w:style>
  <w:style w:type="paragraph" w:styleId="TOC9">
    <w:name w:val="toc 9"/>
    <w:basedOn w:val="TOC8"/>
    <w:uiPriority w:val="39"/>
    <w:rsid w:val="004C2682"/>
    <w:pPr>
      <w:ind w:left="1418" w:hanging="1418"/>
    </w:pPr>
  </w:style>
  <w:style w:type="paragraph" w:styleId="TOC6">
    <w:name w:val="toc 6"/>
    <w:basedOn w:val="TOC5"/>
    <w:next w:val="Normal"/>
    <w:uiPriority w:val="39"/>
    <w:rsid w:val="004C2682"/>
    <w:pPr>
      <w:ind w:left="1985" w:hanging="1985"/>
    </w:pPr>
  </w:style>
  <w:style w:type="paragraph" w:styleId="TOC7">
    <w:name w:val="toc 7"/>
    <w:basedOn w:val="TOC6"/>
    <w:next w:val="Normal"/>
    <w:uiPriority w:val="39"/>
    <w:rsid w:val="004C2682"/>
    <w:pPr>
      <w:ind w:left="2268" w:hanging="2268"/>
    </w:pPr>
  </w:style>
  <w:style w:type="paragraph" w:styleId="ListBullet2">
    <w:name w:val="List Bullet 2"/>
    <w:basedOn w:val="ListBullet"/>
    <w:rsid w:val="004C2682"/>
    <w:pPr>
      <w:numPr>
        <w:numId w:val="17"/>
      </w:numPr>
    </w:pPr>
  </w:style>
  <w:style w:type="paragraph" w:styleId="ListBullet">
    <w:name w:val="List Bullet"/>
    <w:basedOn w:val="List"/>
    <w:rsid w:val="004C2682"/>
    <w:pPr>
      <w:numPr>
        <w:numId w:val="16"/>
      </w:numPr>
    </w:pPr>
    <w:rPr>
      <w:lang w:eastAsia="ja-JP"/>
    </w:rPr>
  </w:style>
  <w:style w:type="paragraph" w:styleId="ListBullet3">
    <w:name w:val="List Bullet 3"/>
    <w:basedOn w:val="ListBullet2"/>
    <w:rsid w:val="004C2682"/>
    <w:pPr>
      <w:numPr>
        <w:numId w:val="18"/>
      </w:numPr>
    </w:pPr>
  </w:style>
  <w:style w:type="paragraph" w:customStyle="1" w:styleId="EQ">
    <w:name w:val="EQ"/>
    <w:basedOn w:val="Normal"/>
    <w:next w:val="Normal"/>
    <w:rsid w:val="004C2682"/>
    <w:pPr>
      <w:keepLines/>
      <w:tabs>
        <w:tab w:val="center" w:pos="4536"/>
        <w:tab w:val="right" w:pos="9072"/>
      </w:tabs>
    </w:pPr>
    <w:rPr>
      <w:noProof/>
    </w:rPr>
  </w:style>
  <w:style w:type="paragraph" w:styleId="List2">
    <w:name w:val="List 2"/>
    <w:basedOn w:val="List"/>
    <w:rsid w:val="004C2682"/>
    <w:pPr>
      <w:ind w:left="851"/>
    </w:pPr>
    <w:rPr>
      <w:lang w:eastAsia="ja-JP"/>
    </w:rPr>
  </w:style>
  <w:style w:type="paragraph" w:styleId="List3">
    <w:name w:val="List 3"/>
    <w:basedOn w:val="List2"/>
    <w:rsid w:val="004C2682"/>
    <w:pPr>
      <w:ind w:left="1135"/>
    </w:pPr>
  </w:style>
  <w:style w:type="paragraph" w:styleId="List4">
    <w:name w:val="List 4"/>
    <w:basedOn w:val="List3"/>
    <w:rsid w:val="004C2682"/>
    <w:pPr>
      <w:ind w:left="1418"/>
    </w:pPr>
  </w:style>
  <w:style w:type="paragraph" w:styleId="List5">
    <w:name w:val="List 5"/>
    <w:basedOn w:val="List4"/>
    <w:rsid w:val="004C2682"/>
    <w:pPr>
      <w:ind w:left="1702"/>
    </w:pPr>
  </w:style>
  <w:style w:type="paragraph" w:customStyle="1" w:styleId="EditorsNote">
    <w:name w:val="Editor's Note"/>
    <w:basedOn w:val="NO"/>
    <w:link w:val="EditorsNoteChar"/>
    <w:rsid w:val="004C2682"/>
    <w:rPr>
      <w:color w:val="FF0000"/>
      <w:lang w:val="x-none" w:eastAsia="x-none"/>
    </w:rPr>
  </w:style>
  <w:style w:type="paragraph" w:styleId="ListBullet4">
    <w:name w:val="List Bullet 4"/>
    <w:basedOn w:val="ListBullet3"/>
    <w:rsid w:val="004C2682"/>
    <w:pPr>
      <w:numPr>
        <w:numId w:val="19"/>
      </w:numPr>
    </w:pPr>
  </w:style>
  <w:style w:type="paragraph" w:styleId="ListBullet5">
    <w:name w:val="List Bullet 5"/>
    <w:basedOn w:val="ListBullet4"/>
    <w:rsid w:val="004C2682"/>
    <w:pPr>
      <w:numPr>
        <w:numId w:val="20"/>
      </w:numPr>
    </w:pPr>
  </w:style>
  <w:style w:type="paragraph" w:styleId="Footer">
    <w:name w:val="footer"/>
    <w:basedOn w:val="Header"/>
    <w:link w:val="FooterChar"/>
    <w:rsid w:val="004C2682"/>
    <w:pPr>
      <w:jc w:val="center"/>
    </w:pPr>
    <w:rPr>
      <w:i/>
    </w:rPr>
  </w:style>
  <w:style w:type="paragraph" w:customStyle="1" w:styleId="Reference">
    <w:name w:val="Reference"/>
    <w:basedOn w:val="BodyText"/>
    <w:rsid w:val="004C2682"/>
    <w:pPr>
      <w:numPr>
        <w:numId w:val="2"/>
      </w:numPr>
    </w:pPr>
  </w:style>
  <w:style w:type="paragraph" w:styleId="BalloonText">
    <w:name w:val="Balloon Text"/>
    <w:basedOn w:val="Normal"/>
    <w:link w:val="BalloonTextChar"/>
    <w:rsid w:val="004C2682"/>
    <w:pPr>
      <w:spacing w:after="0"/>
    </w:pPr>
    <w:rPr>
      <w:rFonts w:ascii="Segoe UI" w:hAnsi="Segoe UI" w:cs="Segoe UI"/>
      <w:sz w:val="18"/>
      <w:szCs w:val="18"/>
    </w:rPr>
  </w:style>
  <w:style w:type="character" w:styleId="PageNumber">
    <w:name w:val="page number"/>
    <w:basedOn w:val="DefaultParagraphFont"/>
    <w:rsid w:val="004C2682"/>
  </w:style>
  <w:style w:type="paragraph" w:styleId="BodyText">
    <w:name w:val="Body Text"/>
    <w:basedOn w:val="Normal"/>
    <w:link w:val="BodyTextChar"/>
    <w:qFormat/>
    <w:rsid w:val="004C2682"/>
    <w:pPr>
      <w:spacing w:after="120"/>
      <w:jc w:val="both"/>
    </w:pPr>
    <w:rPr>
      <w:rFonts w:ascii="Arial" w:hAnsi="Arial"/>
      <w:lang w:eastAsia="zh-CN"/>
    </w:rPr>
  </w:style>
  <w:style w:type="character" w:styleId="Hyperlink">
    <w:name w:val="Hyperlink"/>
    <w:uiPriority w:val="99"/>
    <w:rsid w:val="004C2682"/>
    <w:rPr>
      <w:color w:val="0000FF"/>
      <w:u w:val="single"/>
    </w:rPr>
  </w:style>
  <w:style w:type="character" w:styleId="FollowedHyperlink">
    <w:name w:val="FollowedHyperlink"/>
    <w:unhideWhenUsed/>
    <w:rsid w:val="004C2682"/>
    <w:rPr>
      <w:color w:val="800080"/>
      <w:u w:val="single"/>
    </w:rPr>
  </w:style>
  <w:style w:type="character" w:styleId="CommentReference">
    <w:name w:val="annotation reference"/>
    <w:uiPriority w:val="99"/>
    <w:qFormat/>
    <w:rsid w:val="004C2682"/>
    <w:rPr>
      <w:sz w:val="16"/>
      <w:szCs w:val="16"/>
    </w:rPr>
  </w:style>
  <w:style w:type="paragraph" w:styleId="CommentText">
    <w:name w:val="annotation text"/>
    <w:basedOn w:val="Normal"/>
    <w:link w:val="CommentTextChar"/>
    <w:uiPriority w:val="99"/>
    <w:qFormat/>
    <w:rsid w:val="004C2682"/>
  </w:style>
  <w:style w:type="paragraph" w:styleId="CommentSubject">
    <w:name w:val="annotation subject"/>
    <w:basedOn w:val="CommentText"/>
    <w:next w:val="CommentText"/>
    <w:link w:val="CommentSubjectChar"/>
    <w:rsid w:val="004C2682"/>
    <w:rPr>
      <w:b/>
      <w:bCs/>
    </w:rPr>
  </w:style>
  <w:style w:type="character" w:customStyle="1" w:styleId="Heading1Char">
    <w:name w:val="Heading 1 Char"/>
    <w:link w:val="Heading1"/>
    <w:rsid w:val="004C2682"/>
    <w:rPr>
      <w:rFonts w:ascii="Arial" w:hAnsi="Arial"/>
      <w:sz w:val="36"/>
      <w:lang w:eastAsia="ja-JP"/>
    </w:rPr>
  </w:style>
  <w:style w:type="paragraph" w:customStyle="1" w:styleId="B1">
    <w:name w:val="B1"/>
    <w:basedOn w:val="List"/>
    <w:link w:val="B1Char1"/>
    <w:qFormat/>
    <w:rsid w:val="004C2682"/>
    <w:rPr>
      <w:rFonts w:ascii="Times New Roman" w:hAnsi="Times New Roman"/>
    </w:rPr>
  </w:style>
  <w:style w:type="paragraph" w:customStyle="1" w:styleId="B2">
    <w:name w:val="B2"/>
    <w:basedOn w:val="List2"/>
    <w:link w:val="B2Char"/>
    <w:qFormat/>
    <w:rsid w:val="004C2682"/>
    <w:rPr>
      <w:rFonts w:ascii="Times New Roman" w:hAnsi="Times New Roman"/>
    </w:rPr>
  </w:style>
  <w:style w:type="paragraph" w:customStyle="1" w:styleId="B3">
    <w:name w:val="B3"/>
    <w:basedOn w:val="List3"/>
    <w:link w:val="B3Char2"/>
    <w:qFormat/>
    <w:rsid w:val="004C2682"/>
    <w:rPr>
      <w:rFonts w:ascii="Times New Roman" w:hAnsi="Times New Roman"/>
    </w:rPr>
  </w:style>
  <w:style w:type="paragraph" w:customStyle="1" w:styleId="B4">
    <w:name w:val="B4"/>
    <w:basedOn w:val="List4"/>
    <w:link w:val="B4Char"/>
    <w:qFormat/>
    <w:rsid w:val="004C2682"/>
    <w:rPr>
      <w:rFonts w:ascii="Times New Roman" w:hAnsi="Times New Roman"/>
    </w:rPr>
  </w:style>
  <w:style w:type="paragraph" w:customStyle="1" w:styleId="Proposal">
    <w:name w:val="Proposal"/>
    <w:basedOn w:val="BodyText"/>
    <w:qFormat/>
    <w:rsid w:val="004C2682"/>
    <w:pPr>
      <w:numPr>
        <w:numId w:val="3"/>
      </w:numPr>
      <w:tabs>
        <w:tab w:val="clear" w:pos="1304"/>
        <w:tab w:val="left" w:pos="1701"/>
      </w:tabs>
      <w:ind w:left="1701" w:hanging="1701"/>
    </w:pPr>
    <w:rPr>
      <w:b/>
      <w:bCs/>
    </w:rPr>
  </w:style>
  <w:style w:type="character" w:customStyle="1" w:styleId="BodyTextChar">
    <w:name w:val="Body Text Char"/>
    <w:link w:val="BodyText"/>
    <w:rsid w:val="004C2682"/>
    <w:rPr>
      <w:rFonts w:ascii="Arial" w:hAnsi="Arial"/>
      <w:lang w:eastAsia="zh-CN"/>
    </w:rPr>
  </w:style>
  <w:style w:type="paragraph" w:customStyle="1" w:styleId="B5">
    <w:name w:val="B5"/>
    <w:basedOn w:val="List5"/>
    <w:link w:val="B5Char"/>
    <w:rsid w:val="004C2682"/>
    <w:rPr>
      <w:rFonts w:ascii="Times New Roman" w:hAnsi="Times New Roman"/>
    </w:rPr>
  </w:style>
  <w:style w:type="paragraph" w:customStyle="1" w:styleId="EX">
    <w:name w:val="EX"/>
    <w:basedOn w:val="Normal"/>
    <w:rsid w:val="004C2682"/>
    <w:pPr>
      <w:keepLines/>
      <w:ind w:left="1702" w:hanging="1418"/>
    </w:pPr>
  </w:style>
  <w:style w:type="paragraph" w:customStyle="1" w:styleId="EW">
    <w:name w:val="EW"/>
    <w:basedOn w:val="EX"/>
    <w:rsid w:val="004C2682"/>
    <w:pPr>
      <w:spacing w:after="0"/>
    </w:pPr>
  </w:style>
  <w:style w:type="paragraph" w:customStyle="1" w:styleId="TAL">
    <w:name w:val="TAL"/>
    <w:basedOn w:val="Normal"/>
    <w:link w:val="TALCar"/>
    <w:rsid w:val="004C2682"/>
    <w:pPr>
      <w:keepNext/>
      <w:keepLines/>
      <w:spacing w:after="0"/>
    </w:pPr>
    <w:rPr>
      <w:rFonts w:ascii="Arial" w:hAnsi="Arial"/>
      <w:sz w:val="18"/>
      <w:lang w:val="x-none" w:eastAsia="x-none"/>
    </w:rPr>
  </w:style>
  <w:style w:type="paragraph" w:customStyle="1" w:styleId="TAC">
    <w:name w:val="TAC"/>
    <w:basedOn w:val="TAL"/>
    <w:rsid w:val="004C2682"/>
    <w:pPr>
      <w:jc w:val="center"/>
    </w:pPr>
  </w:style>
  <w:style w:type="paragraph" w:customStyle="1" w:styleId="TAH">
    <w:name w:val="TAH"/>
    <w:basedOn w:val="TAC"/>
    <w:link w:val="TAHCar"/>
    <w:rsid w:val="004C2682"/>
    <w:rPr>
      <w:b/>
    </w:rPr>
  </w:style>
  <w:style w:type="paragraph" w:customStyle="1" w:styleId="TAN">
    <w:name w:val="TAN"/>
    <w:basedOn w:val="TAL"/>
    <w:rsid w:val="004C2682"/>
    <w:pPr>
      <w:ind w:left="851" w:hanging="851"/>
    </w:pPr>
  </w:style>
  <w:style w:type="paragraph" w:customStyle="1" w:styleId="TAR">
    <w:name w:val="TAR"/>
    <w:basedOn w:val="TAL"/>
    <w:rsid w:val="004C2682"/>
    <w:pPr>
      <w:jc w:val="right"/>
    </w:pPr>
  </w:style>
  <w:style w:type="paragraph" w:customStyle="1" w:styleId="TH">
    <w:name w:val="TH"/>
    <w:basedOn w:val="Normal"/>
    <w:link w:val="THChar"/>
    <w:rsid w:val="004C2682"/>
    <w:pPr>
      <w:keepNext/>
      <w:keepLines/>
      <w:spacing w:before="60"/>
      <w:jc w:val="center"/>
    </w:pPr>
    <w:rPr>
      <w:rFonts w:ascii="Arial" w:hAnsi="Arial"/>
      <w:b/>
      <w:lang w:val="x-none" w:eastAsia="x-none"/>
    </w:rPr>
  </w:style>
  <w:style w:type="paragraph" w:customStyle="1" w:styleId="TF">
    <w:name w:val="TF"/>
    <w:basedOn w:val="TH"/>
    <w:link w:val="TFChar"/>
    <w:rsid w:val="004C2682"/>
    <w:pPr>
      <w:keepNext w:val="0"/>
      <w:spacing w:before="0" w:after="240"/>
    </w:pPr>
  </w:style>
  <w:style w:type="paragraph" w:customStyle="1" w:styleId="TT">
    <w:name w:val="TT"/>
    <w:basedOn w:val="Heading1"/>
    <w:next w:val="Normal"/>
    <w:rsid w:val="004C2682"/>
    <w:pPr>
      <w:outlineLvl w:val="9"/>
    </w:pPr>
  </w:style>
  <w:style w:type="paragraph" w:customStyle="1" w:styleId="ZA">
    <w:name w:val="ZA"/>
    <w:rsid w:val="004C26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C26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C26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C26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C2682"/>
  </w:style>
  <w:style w:type="paragraph" w:customStyle="1" w:styleId="ZH">
    <w:name w:val="ZH"/>
    <w:rsid w:val="004C26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C26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C2682"/>
    <w:pPr>
      <w:framePr w:hRule="auto" w:wrap="notBeside" w:y="852"/>
    </w:pPr>
    <w:rPr>
      <w:i w:val="0"/>
      <w:sz w:val="40"/>
    </w:rPr>
  </w:style>
  <w:style w:type="paragraph" w:customStyle="1" w:styleId="ZU">
    <w:name w:val="ZU"/>
    <w:rsid w:val="004C26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C2682"/>
    <w:pPr>
      <w:framePr w:wrap="notBeside" w:y="16161"/>
    </w:pPr>
  </w:style>
  <w:style w:type="paragraph" w:customStyle="1" w:styleId="FP">
    <w:name w:val="FP"/>
    <w:basedOn w:val="Normal"/>
    <w:rsid w:val="004C2682"/>
    <w:pPr>
      <w:spacing w:after="0"/>
    </w:pPr>
  </w:style>
  <w:style w:type="paragraph" w:customStyle="1" w:styleId="Observation">
    <w:name w:val="Observation"/>
    <w:basedOn w:val="Proposal"/>
    <w:qFormat/>
    <w:rsid w:val="004C2682"/>
    <w:pPr>
      <w:numPr>
        <w:numId w:val="13"/>
      </w:numPr>
      <w:ind w:left="1701" w:hanging="1701"/>
    </w:pPr>
    <w:rPr>
      <w:lang w:eastAsia="ja-JP"/>
    </w:rPr>
  </w:style>
  <w:style w:type="paragraph" w:styleId="TableofFigures">
    <w:name w:val="table of figures"/>
    <w:basedOn w:val="BodyText"/>
    <w:next w:val="Normal"/>
    <w:uiPriority w:val="99"/>
    <w:rsid w:val="004C2682"/>
    <w:pPr>
      <w:ind w:left="1701" w:hanging="1701"/>
      <w:jc w:val="left"/>
    </w:pPr>
    <w:rPr>
      <w:b/>
    </w:rPr>
  </w:style>
  <w:style w:type="character" w:customStyle="1" w:styleId="B1Char1">
    <w:name w:val="B1 Char1"/>
    <w:link w:val="B1"/>
    <w:qFormat/>
    <w:rsid w:val="004C2682"/>
    <w:rPr>
      <w:rFonts w:ascii="Times New Roman" w:hAnsi="Times New Roman"/>
      <w:lang w:eastAsia="zh-CN"/>
    </w:rPr>
  </w:style>
  <w:style w:type="character" w:customStyle="1" w:styleId="B2Char">
    <w:name w:val="B2 Char"/>
    <w:link w:val="B2"/>
    <w:qFormat/>
    <w:rsid w:val="004C2682"/>
    <w:rPr>
      <w:rFonts w:ascii="Times New Roman" w:hAnsi="Times New Roman"/>
      <w:lang w:eastAsia="ja-JP"/>
    </w:rPr>
  </w:style>
  <w:style w:type="character" w:customStyle="1" w:styleId="B3Char2">
    <w:name w:val="B3 Char2"/>
    <w:link w:val="B3"/>
    <w:qFormat/>
    <w:rsid w:val="004C2682"/>
    <w:rPr>
      <w:rFonts w:ascii="Times New Roman" w:hAnsi="Times New Roman"/>
      <w:lang w:eastAsia="ja-JP"/>
    </w:rPr>
  </w:style>
  <w:style w:type="character" w:customStyle="1" w:styleId="B4Char">
    <w:name w:val="B4 Char"/>
    <w:link w:val="B4"/>
    <w:qFormat/>
    <w:rsid w:val="004C2682"/>
    <w:rPr>
      <w:rFonts w:ascii="Times New Roman" w:hAnsi="Times New Roman"/>
      <w:lang w:eastAsia="ja-JP"/>
    </w:rPr>
  </w:style>
  <w:style w:type="character" w:customStyle="1" w:styleId="B5Char">
    <w:name w:val="B5 Char"/>
    <w:link w:val="B5"/>
    <w:rsid w:val="004C2682"/>
    <w:rPr>
      <w:rFonts w:ascii="Times New Roman" w:hAnsi="Times New Roman"/>
      <w:lang w:eastAsia="ja-JP"/>
    </w:rPr>
  </w:style>
  <w:style w:type="paragraph" w:customStyle="1" w:styleId="B6">
    <w:name w:val="B6"/>
    <w:basedOn w:val="B5"/>
    <w:link w:val="B6Char"/>
    <w:rsid w:val="004C2682"/>
    <w:pPr>
      <w:ind w:left="1985"/>
    </w:pPr>
  </w:style>
  <w:style w:type="character" w:customStyle="1" w:styleId="B6Char">
    <w:name w:val="B6 Char"/>
    <w:link w:val="B6"/>
    <w:rsid w:val="004C2682"/>
    <w:rPr>
      <w:rFonts w:ascii="Times New Roman" w:hAnsi="Times New Roman"/>
      <w:lang w:eastAsia="ja-JP"/>
    </w:rPr>
  </w:style>
  <w:style w:type="paragraph" w:customStyle="1" w:styleId="B7">
    <w:name w:val="B7"/>
    <w:basedOn w:val="B6"/>
    <w:link w:val="B7Char"/>
    <w:rsid w:val="004C2682"/>
    <w:pPr>
      <w:ind w:left="2269"/>
    </w:pPr>
  </w:style>
  <w:style w:type="character" w:customStyle="1" w:styleId="B7Char">
    <w:name w:val="B7 Char"/>
    <w:basedOn w:val="B6Char"/>
    <w:link w:val="B7"/>
    <w:rsid w:val="004C2682"/>
    <w:rPr>
      <w:rFonts w:ascii="Times New Roman" w:hAnsi="Times New Roman"/>
      <w:lang w:eastAsia="ja-JP"/>
    </w:rPr>
  </w:style>
  <w:style w:type="paragraph" w:customStyle="1" w:styleId="B8">
    <w:name w:val="B8"/>
    <w:basedOn w:val="B7"/>
    <w:qFormat/>
    <w:rsid w:val="004C2682"/>
    <w:pPr>
      <w:ind w:left="2552"/>
    </w:pPr>
  </w:style>
  <w:style w:type="character" w:customStyle="1" w:styleId="BalloonTextChar">
    <w:name w:val="Balloon Text Char"/>
    <w:link w:val="BalloonText"/>
    <w:rsid w:val="004C2682"/>
    <w:rPr>
      <w:rFonts w:ascii="Segoe UI" w:hAnsi="Segoe UI" w:cs="Segoe UI"/>
      <w:sz w:val="18"/>
      <w:szCs w:val="18"/>
      <w:lang w:eastAsia="ja-JP"/>
    </w:rPr>
  </w:style>
  <w:style w:type="character" w:customStyle="1" w:styleId="CommentTextChar">
    <w:name w:val="Comment Text Char"/>
    <w:link w:val="CommentText"/>
    <w:uiPriority w:val="99"/>
    <w:qFormat/>
    <w:rsid w:val="004C2682"/>
    <w:rPr>
      <w:rFonts w:ascii="Times New Roman" w:hAnsi="Times New Roman"/>
      <w:lang w:eastAsia="ja-JP"/>
    </w:rPr>
  </w:style>
  <w:style w:type="character" w:customStyle="1" w:styleId="CommentSubjectChar">
    <w:name w:val="Comment Subject Char"/>
    <w:link w:val="CommentSubject"/>
    <w:rsid w:val="004C2682"/>
    <w:rPr>
      <w:rFonts w:ascii="Times New Roman" w:hAnsi="Times New Roman"/>
      <w:b/>
      <w:bCs/>
      <w:lang w:eastAsia="ja-JP"/>
    </w:rPr>
  </w:style>
  <w:style w:type="paragraph" w:customStyle="1" w:styleId="CRCoverPage">
    <w:name w:val="CR Cover Page"/>
    <w:link w:val="CRCoverPageZchn"/>
    <w:rsid w:val="004C2682"/>
    <w:pPr>
      <w:spacing w:after="120"/>
    </w:pPr>
    <w:rPr>
      <w:rFonts w:ascii="Arial" w:hAnsi="Arial"/>
      <w:lang w:eastAsia="ko-KR"/>
    </w:rPr>
  </w:style>
  <w:style w:type="character" w:customStyle="1" w:styleId="CRCoverPageZchn">
    <w:name w:val="CR Cover Page Zchn"/>
    <w:link w:val="CRCoverPage"/>
    <w:rsid w:val="004C2682"/>
    <w:rPr>
      <w:rFonts w:ascii="Arial" w:hAnsi="Arial"/>
      <w:lang w:eastAsia="ko-KR"/>
    </w:rPr>
  </w:style>
  <w:style w:type="paragraph" w:customStyle="1" w:styleId="Doc-text2">
    <w:name w:val="Doc-text2"/>
    <w:basedOn w:val="Normal"/>
    <w:link w:val="Doc-text2Char"/>
    <w:qFormat/>
    <w:rsid w:val="004C2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C2682"/>
    <w:rPr>
      <w:rFonts w:ascii="Arial" w:eastAsia="MS Mincho" w:hAnsi="Arial"/>
      <w:szCs w:val="24"/>
      <w:lang w:val="x-none" w:eastAsia="x-none"/>
    </w:rPr>
  </w:style>
  <w:style w:type="character" w:customStyle="1" w:styleId="DocumentMapChar">
    <w:name w:val="Document Map Char"/>
    <w:link w:val="DocumentMap"/>
    <w:rsid w:val="004C2682"/>
    <w:rPr>
      <w:rFonts w:ascii="Tahoma" w:hAnsi="Tahoma" w:cs="Tahoma"/>
      <w:shd w:val="clear" w:color="auto" w:fill="000080"/>
      <w:lang w:eastAsia="ja-JP"/>
    </w:rPr>
  </w:style>
  <w:style w:type="paragraph" w:customStyle="1" w:styleId="NO">
    <w:name w:val="NO"/>
    <w:basedOn w:val="Normal"/>
    <w:link w:val="NOChar"/>
    <w:rsid w:val="004C2682"/>
    <w:pPr>
      <w:keepLines/>
      <w:ind w:left="1135" w:hanging="851"/>
    </w:pPr>
  </w:style>
  <w:style w:type="character" w:customStyle="1" w:styleId="NOChar">
    <w:name w:val="NO Char"/>
    <w:link w:val="NO"/>
    <w:qFormat/>
    <w:rsid w:val="004C2682"/>
    <w:rPr>
      <w:rFonts w:ascii="Times New Roman" w:hAnsi="Times New Roman"/>
      <w:lang w:eastAsia="ja-JP"/>
    </w:rPr>
  </w:style>
  <w:style w:type="character" w:customStyle="1" w:styleId="EditorsNoteChar">
    <w:name w:val="Editor's Note Char"/>
    <w:link w:val="EditorsNote"/>
    <w:rsid w:val="004C2682"/>
    <w:rPr>
      <w:rFonts w:ascii="Times New Roman" w:hAnsi="Times New Roman"/>
      <w:color w:val="FF0000"/>
      <w:lang w:val="x-none" w:eastAsia="x-none"/>
    </w:rPr>
  </w:style>
  <w:style w:type="paragraph" w:customStyle="1" w:styleId="EmailDiscussion">
    <w:name w:val="EmailDiscussion"/>
    <w:basedOn w:val="Normal"/>
    <w:next w:val="Normal"/>
    <w:rsid w:val="004C2682"/>
    <w:pPr>
      <w:numPr>
        <w:numId w:val="14"/>
      </w:numPr>
      <w:spacing w:before="40" w:after="0"/>
    </w:pPr>
    <w:rPr>
      <w:rFonts w:ascii="Arial" w:eastAsia="MS Mincho" w:hAnsi="Arial"/>
      <w:b/>
      <w:szCs w:val="24"/>
      <w:lang w:eastAsia="en-GB"/>
    </w:rPr>
  </w:style>
  <w:style w:type="character" w:styleId="Emphasis">
    <w:name w:val="Emphasis"/>
    <w:qFormat/>
    <w:rsid w:val="004C2682"/>
    <w:rPr>
      <w:i/>
      <w:iCs/>
    </w:rPr>
  </w:style>
  <w:style w:type="paragraph" w:customStyle="1" w:styleId="FigureTitle">
    <w:name w:val="Figure_Title"/>
    <w:basedOn w:val="Normal"/>
    <w:next w:val="Normal"/>
    <w:rsid w:val="004C268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C2682"/>
    <w:rPr>
      <w:rFonts w:ascii="Arial" w:hAnsi="Arial"/>
      <w:b/>
      <w:noProof/>
      <w:sz w:val="18"/>
      <w:lang w:eastAsia="ja-JP"/>
    </w:rPr>
  </w:style>
  <w:style w:type="character" w:customStyle="1" w:styleId="FooterChar">
    <w:name w:val="Footer Char"/>
    <w:link w:val="Footer"/>
    <w:rsid w:val="004C2682"/>
    <w:rPr>
      <w:rFonts w:ascii="Arial" w:hAnsi="Arial"/>
      <w:b/>
      <w:i/>
      <w:noProof/>
      <w:sz w:val="18"/>
      <w:lang w:eastAsia="ja-JP"/>
    </w:rPr>
  </w:style>
  <w:style w:type="character" w:customStyle="1" w:styleId="FootnoteTextChar">
    <w:name w:val="Footnote Text Char"/>
    <w:link w:val="FootnoteText"/>
    <w:rsid w:val="004C2682"/>
    <w:rPr>
      <w:rFonts w:ascii="Times New Roman" w:hAnsi="Times New Roman"/>
      <w:sz w:val="16"/>
      <w:lang w:eastAsia="ja-JP"/>
    </w:rPr>
  </w:style>
  <w:style w:type="paragraph" w:customStyle="1" w:styleId="Guidance">
    <w:name w:val="Guidance"/>
    <w:basedOn w:val="Normal"/>
    <w:rsid w:val="004C2682"/>
    <w:rPr>
      <w:i/>
      <w:color w:val="0000FF"/>
    </w:rPr>
  </w:style>
  <w:style w:type="character" w:customStyle="1" w:styleId="Heading2Char">
    <w:name w:val="Heading 2 Char"/>
    <w:link w:val="Heading2"/>
    <w:rsid w:val="004C2682"/>
    <w:rPr>
      <w:rFonts w:ascii="Arial" w:hAnsi="Arial"/>
      <w:sz w:val="32"/>
      <w:lang w:eastAsia="ja-JP"/>
    </w:rPr>
  </w:style>
  <w:style w:type="character" w:customStyle="1" w:styleId="Heading3Char">
    <w:name w:val="Heading 3 Char"/>
    <w:link w:val="Heading3"/>
    <w:rsid w:val="004C2682"/>
    <w:rPr>
      <w:rFonts w:ascii="Arial" w:hAnsi="Arial"/>
      <w:sz w:val="28"/>
      <w:lang w:eastAsia="ja-JP"/>
    </w:rPr>
  </w:style>
  <w:style w:type="character" w:customStyle="1" w:styleId="Heading4Char">
    <w:name w:val="Heading 4 Char"/>
    <w:link w:val="Heading4"/>
    <w:rsid w:val="004C2682"/>
    <w:rPr>
      <w:rFonts w:ascii="Arial" w:hAnsi="Arial"/>
      <w:sz w:val="24"/>
      <w:lang w:eastAsia="ja-JP"/>
    </w:rPr>
  </w:style>
  <w:style w:type="character" w:customStyle="1" w:styleId="Heading5Char">
    <w:name w:val="Heading 5 Char"/>
    <w:link w:val="Heading5"/>
    <w:rsid w:val="004C2682"/>
    <w:rPr>
      <w:rFonts w:ascii="Arial" w:hAnsi="Arial"/>
      <w:sz w:val="22"/>
      <w:lang w:eastAsia="ja-JP"/>
    </w:rPr>
  </w:style>
  <w:style w:type="paragraph" w:customStyle="1" w:styleId="H6">
    <w:name w:val="H6"/>
    <w:basedOn w:val="Heading5"/>
    <w:next w:val="Normal"/>
    <w:rsid w:val="004C2682"/>
    <w:pPr>
      <w:ind w:left="1985" w:hanging="1985"/>
      <w:outlineLvl w:val="9"/>
    </w:pPr>
    <w:rPr>
      <w:sz w:val="20"/>
    </w:rPr>
  </w:style>
  <w:style w:type="character" w:customStyle="1" w:styleId="Heading6Char">
    <w:name w:val="Heading 6 Char"/>
    <w:link w:val="Heading6"/>
    <w:rsid w:val="004C2682"/>
    <w:rPr>
      <w:rFonts w:ascii="Arial" w:hAnsi="Arial"/>
      <w:lang w:eastAsia="ja-JP"/>
    </w:rPr>
  </w:style>
  <w:style w:type="character" w:customStyle="1" w:styleId="Heading7Char">
    <w:name w:val="Heading 7 Char"/>
    <w:link w:val="Heading7"/>
    <w:rsid w:val="004C2682"/>
    <w:rPr>
      <w:rFonts w:ascii="Arial" w:hAnsi="Arial"/>
      <w:lang w:eastAsia="ja-JP"/>
    </w:rPr>
  </w:style>
  <w:style w:type="character" w:customStyle="1" w:styleId="Heading8Char">
    <w:name w:val="Heading 8 Char"/>
    <w:link w:val="Heading8"/>
    <w:rsid w:val="004C2682"/>
    <w:rPr>
      <w:rFonts w:ascii="Arial" w:hAnsi="Arial"/>
      <w:sz w:val="36"/>
      <w:lang w:eastAsia="ja-JP"/>
    </w:rPr>
  </w:style>
  <w:style w:type="character" w:customStyle="1" w:styleId="Heading9Char">
    <w:name w:val="Heading 9 Char"/>
    <w:link w:val="Heading9"/>
    <w:rsid w:val="004C2682"/>
    <w:rPr>
      <w:rFonts w:ascii="Arial" w:hAnsi="Arial"/>
      <w:sz w:val="36"/>
      <w:lang w:eastAsia="ja-JP"/>
    </w:rPr>
  </w:style>
  <w:style w:type="character" w:styleId="HTMLCode">
    <w:name w:val="HTML Code"/>
    <w:uiPriority w:val="99"/>
    <w:unhideWhenUsed/>
    <w:rsid w:val="004C2682"/>
    <w:rPr>
      <w:rFonts w:ascii="Courier New" w:eastAsia="Times New Roman" w:hAnsi="Courier New" w:cs="Courier New"/>
      <w:sz w:val="20"/>
      <w:szCs w:val="20"/>
    </w:rPr>
  </w:style>
  <w:style w:type="paragraph" w:styleId="IndexHeading">
    <w:name w:val="index heading"/>
    <w:basedOn w:val="Normal"/>
    <w:next w:val="Normal"/>
    <w:rsid w:val="004C2682"/>
    <w:pPr>
      <w:pBdr>
        <w:top w:val="single" w:sz="12" w:space="0" w:color="auto"/>
      </w:pBdr>
      <w:spacing w:before="360" w:after="240"/>
    </w:pPr>
    <w:rPr>
      <w:b/>
      <w:i/>
      <w:sz w:val="26"/>
      <w:lang w:eastAsia="en-GB"/>
    </w:rPr>
  </w:style>
  <w:style w:type="paragraph" w:customStyle="1" w:styleId="LD">
    <w:name w:val="LD"/>
    <w:rsid w:val="004C26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C268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C2682"/>
    <w:rPr>
      <w:rFonts w:ascii="Calibri" w:eastAsia="Calibri" w:hAnsi="Calibri"/>
      <w:sz w:val="22"/>
      <w:szCs w:val="22"/>
      <w:lang w:val="x-none" w:eastAsia="en-US"/>
    </w:rPr>
  </w:style>
  <w:style w:type="paragraph" w:customStyle="1" w:styleId="NF">
    <w:name w:val="NF"/>
    <w:basedOn w:val="NO"/>
    <w:rsid w:val="004C2682"/>
    <w:pPr>
      <w:keepNext/>
      <w:spacing w:after="0"/>
    </w:pPr>
    <w:rPr>
      <w:rFonts w:ascii="Arial" w:hAnsi="Arial"/>
      <w:sz w:val="18"/>
    </w:rPr>
  </w:style>
  <w:style w:type="paragraph" w:customStyle="1" w:styleId="NW">
    <w:name w:val="NW"/>
    <w:basedOn w:val="NO"/>
    <w:rsid w:val="004C2682"/>
    <w:pPr>
      <w:spacing w:after="0"/>
    </w:pPr>
  </w:style>
  <w:style w:type="paragraph" w:customStyle="1" w:styleId="PL">
    <w:name w:val="PL"/>
    <w:link w:val="PLChar"/>
    <w:qFormat/>
    <w:rsid w:val="004C2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C2682"/>
    <w:rPr>
      <w:rFonts w:ascii="Courier New" w:eastAsia="Batang" w:hAnsi="Courier New"/>
      <w:noProof/>
      <w:sz w:val="16"/>
      <w:shd w:val="clear" w:color="auto" w:fill="E6E6E6"/>
      <w:lang w:eastAsia="sv-SE"/>
    </w:rPr>
  </w:style>
  <w:style w:type="paragraph" w:styleId="PlainText">
    <w:name w:val="Plain Text"/>
    <w:basedOn w:val="Normal"/>
    <w:link w:val="PlainTextChar"/>
    <w:rsid w:val="004C2682"/>
    <w:rPr>
      <w:rFonts w:ascii="Courier New" w:hAnsi="Courier New"/>
      <w:lang w:val="nb-NO"/>
    </w:rPr>
  </w:style>
  <w:style w:type="character" w:customStyle="1" w:styleId="PlainTextChar">
    <w:name w:val="Plain Text Char"/>
    <w:link w:val="PlainText"/>
    <w:rsid w:val="004C2682"/>
    <w:rPr>
      <w:rFonts w:ascii="Courier New" w:hAnsi="Courier New"/>
      <w:lang w:val="nb-NO" w:eastAsia="ja-JP"/>
    </w:rPr>
  </w:style>
  <w:style w:type="character" w:styleId="Strong">
    <w:name w:val="Strong"/>
    <w:uiPriority w:val="22"/>
    <w:qFormat/>
    <w:rsid w:val="004C2682"/>
    <w:rPr>
      <w:b/>
      <w:bCs/>
    </w:rPr>
  </w:style>
  <w:style w:type="table" w:styleId="TableGrid">
    <w:name w:val="Table Grid"/>
    <w:basedOn w:val="TableNormal"/>
    <w:uiPriority w:val="39"/>
    <w:rsid w:val="004C26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2682"/>
    <w:rPr>
      <w:rFonts w:ascii="Arial" w:hAnsi="Arial"/>
      <w:sz w:val="18"/>
      <w:lang w:val="x-none" w:eastAsia="x-none"/>
    </w:rPr>
  </w:style>
  <w:style w:type="character" w:customStyle="1" w:styleId="TAHCar">
    <w:name w:val="TAH Car"/>
    <w:link w:val="TAH"/>
    <w:locked/>
    <w:rsid w:val="004C2682"/>
    <w:rPr>
      <w:rFonts w:ascii="Arial" w:hAnsi="Arial"/>
      <w:b/>
      <w:sz w:val="18"/>
      <w:lang w:val="x-none" w:eastAsia="x-none"/>
    </w:rPr>
  </w:style>
  <w:style w:type="character" w:customStyle="1" w:styleId="THChar">
    <w:name w:val="TH Char"/>
    <w:link w:val="TH"/>
    <w:rsid w:val="004C2682"/>
    <w:rPr>
      <w:rFonts w:ascii="Arial" w:hAnsi="Arial"/>
      <w:b/>
      <w:lang w:val="x-none" w:eastAsia="x-none"/>
    </w:rPr>
  </w:style>
  <w:style w:type="paragraph" w:customStyle="1" w:styleId="TAJ">
    <w:name w:val="TAJ"/>
    <w:basedOn w:val="TH"/>
    <w:rsid w:val="004C2682"/>
  </w:style>
  <w:style w:type="paragraph" w:customStyle="1" w:styleId="TALCharChar">
    <w:name w:val="TAL Char Char"/>
    <w:basedOn w:val="Normal"/>
    <w:link w:val="TALCharCharChar"/>
    <w:rsid w:val="004C268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C2682"/>
    <w:rPr>
      <w:rFonts w:ascii="Arial" w:eastAsia="Malgun Gothic" w:hAnsi="Arial"/>
      <w:sz w:val="18"/>
      <w:lang w:val="x-none" w:eastAsia="x-none"/>
    </w:rPr>
  </w:style>
  <w:style w:type="character" w:customStyle="1" w:styleId="TFChar">
    <w:name w:val="TF Char"/>
    <w:link w:val="TF"/>
    <w:rsid w:val="004C2682"/>
    <w:rPr>
      <w:rFonts w:ascii="Arial" w:hAnsi="Arial"/>
      <w:b/>
      <w:lang w:val="x-none" w:eastAsia="x-none"/>
    </w:rPr>
  </w:style>
  <w:style w:type="paragraph" w:styleId="ListContinue">
    <w:name w:val="List Continue"/>
    <w:basedOn w:val="Normal"/>
    <w:rsid w:val="004C2682"/>
    <w:pPr>
      <w:spacing w:after="120"/>
      <w:ind w:left="283"/>
      <w:contextualSpacing/>
    </w:pPr>
    <w:rPr>
      <w:rFonts w:ascii="Arial" w:hAnsi="Arial"/>
    </w:rPr>
  </w:style>
  <w:style w:type="paragraph" w:styleId="ListContinue2">
    <w:name w:val="List Continue 2"/>
    <w:basedOn w:val="Normal"/>
    <w:rsid w:val="004C2682"/>
    <w:pPr>
      <w:spacing w:after="120"/>
      <w:ind w:left="566"/>
      <w:contextualSpacing/>
    </w:pPr>
    <w:rPr>
      <w:rFonts w:ascii="Arial" w:hAnsi="Arial"/>
    </w:rPr>
  </w:style>
  <w:style w:type="paragraph" w:styleId="ListNumber3">
    <w:name w:val="List Number 3"/>
    <w:basedOn w:val="ListNumber2"/>
    <w:rsid w:val="004C2682"/>
    <w:pPr>
      <w:numPr>
        <w:numId w:val="10"/>
      </w:numPr>
      <w:contextualSpacing/>
    </w:pPr>
  </w:style>
  <w:style w:type="character" w:styleId="UnresolvedMention">
    <w:name w:val="Unresolved Mention"/>
    <w:basedOn w:val="DefaultParagraphFont"/>
    <w:uiPriority w:val="99"/>
    <w:semiHidden/>
    <w:unhideWhenUsed/>
    <w:rsid w:val="004C2682"/>
    <w:rPr>
      <w:color w:val="808080"/>
      <w:shd w:val="clear" w:color="auto" w:fill="E6E6E6"/>
    </w:rPr>
  </w:style>
  <w:style w:type="paragraph" w:styleId="Salutation">
    <w:name w:val="Salutation"/>
    <w:basedOn w:val="Normal"/>
    <w:next w:val="Normal"/>
    <w:link w:val="SalutationChar"/>
    <w:rsid w:val="004E1166"/>
  </w:style>
  <w:style w:type="character" w:customStyle="1" w:styleId="SalutationChar">
    <w:name w:val="Salutation Char"/>
    <w:basedOn w:val="DefaultParagraphFont"/>
    <w:link w:val="Salutation"/>
    <w:rsid w:val="004E1166"/>
    <w:rPr>
      <w:rFonts w:ascii="Times New Roman" w:hAnsi="Times New Roman"/>
      <w:lang w:eastAsia="ja-JP"/>
    </w:rPr>
  </w:style>
  <w:style w:type="paragraph" w:styleId="Signature">
    <w:name w:val="Signature"/>
    <w:basedOn w:val="Normal"/>
    <w:link w:val="SignatureChar"/>
    <w:rsid w:val="004E1166"/>
    <w:pPr>
      <w:spacing w:after="0"/>
      <w:ind w:left="4252"/>
    </w:pPr>
  </w:style>
  <w:style w:type="character" w:customStyle="1" w:styleId="SignatureChar">
    <w:name w:val="Signature Char"/>
    <w:basedOn w:val="DefaultParagraphFont"/>
    <w:link w:val="Signature"/>
    <w:rsid w:val="004E1166"/>
    <w:rPr>
      <w:rFonts w:ascii="Times New Roman" w:hAnsi="Times New Roman"/>
      <w:lang w:eastAsia="ja-JP"/>
    </w:rPr>
  </w:style>
  <w:style w:type="paragraph" w:styleId="TableofAuthorities">
    <w:name w:val="table of authorities"/>
    <w:basedOn w:val="Normal"/>
    <w:next w:val="Normal"/>
    <w:rsid w:val="004E1166"/>
    <w:pPr>
      <w:spacing w:after="0"/>
      <w:ind w:left="200" w:hanging="200"/>
    </w:pPr>
  </w:style>
  <w:style w:type="paragraph" w:customStyle="1" w:styleId="Agreement">
    <w:name w:val="Agreement"/>
    <w:basedOn w:val="Normal"/>
    <w:next w:val="Normal"/>
    <w:qFormat/>
    <w:rsid w:val="00635778"/>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rsid w:val="00432632"/>
    <w:rPr>
      <w:rFonts w:eastAsia="MS Mincho"/>
      <w:lang w:val="en-GB" w:eastAsia="en-US" w:bidi="ar-SA"/>
    </w:rPr>
  </w:style>
  <w:style w:type="paragraph" w:styleId="Revision">
    <w:name w:val="Revision"/>
    <w:hidden/>
    <w:uiPriority w:val="99"/>
    <w:semiHidden/>
    <w:rsid w:val="002771BF"/>
    <w:rPr>
      <w:rFonts w:ascii="Times New Roman" w:hAnsi="Times New Roman"/>
      <w:lang w:eastAsia="ja-JP"/>
    </w:rPr>
  </w:style>
  <w:style w:type="character" w:styleId="PlaceholderText">
    <w:name w:val="Placeholder Text"/>
    <w:basedOn w:val="DefaultParagraphFont"/>
    <w:uiPriority w:val="99"/>
    <w:semiHidden/>
    <w:rsid w:val="009B68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76485">
      <w:bodyDiv w:val="1"/>
      <w:marLeft w:val="0"/>
      <w:marRight w:val="0"/>
      <w:marTop w:val="0"/>
      <w:marBottom w:val="0"/>
      <w:divBdr>
        <w:top w:val="none" w:sz="0" w:space="0" w:color="auto"/>
        <w:left w:val="none" w:sz="0" w:space="0" w:color="auto"/>
        <w:bottom w:val="none" w:sz="0" w:space="0" w:color="auto"/>
        <w:right w:val="none" w:sz="0" w:space="0" w:color="auto"/>
      </w:divBdr>
    </w:div>
    <w:div w:id="328480234">
      <w:bodyDiv w:val="1"/>
      <w:marLeft w:val="0"/>
      <w:marRight w:val="0"/>
      <w:marTop w:val="0"/>
      <w:marBottom w:val="0"/>
      <w:divBdr>
        <w:top w:val="none" w:sz="0" w:space="0" w:color="auto"/>
        <w:left w:val="none" w:sz="0" w:space="0" w:color="auto"/>
        <w:bottom w:val="none" w:sz="0" w:space="0" w:color="auto"/>
        <w:right w:val="none" w:sz="0" w:space="0" w:color="auto"/>
      </w:divBdr>
    </w:div>
    <w:div w:id="430468058">
      <w:bodyDiv w:val="1"/>
      <w:marLeft w:val="0"/>
      <w:marRight w:val="0"/>
      <w:marTop w:val="0"/>
      <w:marBottom w:val="0"/>
      <w:divBdr>
        <w:top w:val="none" w:sz="0" w:space="0" w:color="auto"/>
        <w:left w:val="none" w:sz="0" w:space="0" w:color="auto"/>
        <w:bottom w:val="none" w:sz="0" w:space="0" w:color="auto"/>
        <w:right w:val="none" w:sz="0" w:space="0" w:color="auto"/>
      </w:divBdr>
    </w:div>
    <w:div w:id="2090812964">
      <w:bodyDiv w:val="1"/>
      <w:marLeft w:val="0"/>
      <w:marRight w:val="0"/>
      <w:marTop w:val="0"/>
      <w:marBottom w:val="0"/>
      <w:divBdr>
        <w:top w:val="none" w:sz="0" w:space="0" w:color="auto"/>
        <w:left w:val="none" w:sz="0" w:space="0" w:color="auto"/>
        <w:bottom w:val="none" w:sz="0" w:space="0" w:color="auto"/>
        <w:right w:val="none" w:sz="0" w:space="0" w:color="auto"/>
      </w:divBdr>
    </w:div>
    <w:div w:id="210098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5NUHHDQN7SK2-1476151046-47657</_dlc_DocId>
    <_dlc_DocIdUrl xmlns="f166a696-7b5b-4ccd-9f0c-ffde0cceec81">
      <Url>https://ericsson.sharepoint.com/sites/star/_layouts/15/DocIdRedir.aspx?ID=5NUHHDQN7SK2-1476151046-47657</Url>
      <Description>5NUHHDQN7SK2-1476151046-47657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97BD9-C606-4C9E-957F-F9FE205D3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BCF74B-58DB-4391-A16E-FE92ABC1CE4F}">
  <ds:schemaRefs>
    <ds:schemaRef ds:uri="http://schemas.microsoft.com/sharepoint/events"/>
  </ds:schemaRefs>
</ds:datastoreItem>
</file>

<file path=customXml/itemProps3.xml><?xml version="1.0" encoding="utf-8"?>
<ds:datastoreItem xmlns:ds="http://schemas.openxmlformats.org/officeDocument/2006/customXml" ds:itemID="{252B063B-BB70-413C-BDA4-08DD3D1C268D}">
  <ds:schemaRefs>
    <ds:schemaRef ds:uri="http://schemas.microsoft.com/sharepoint/v3/contenttype/forms"/>
  </ds:schemaRefs>
</ds:datastoreItem>
</file>

<file path=customXml/itemProps4.xml><?xml version="1.0" encoding="utf-8"?>
<ds:datastoreItem xmlns:ds="http://schemas.openxmlformats.org/officeDocument/2006/customXml" ds:itemID="{7A39D603-9E46-4907-AF61-FC31F7E50B64}">
  <ds:schemaRef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11109f9-ed58-4498-a270-1fb2086a5321"/>
    <ds:schemaRef ds:uri="d8762117-8292-4133-b1c7-eab5c6487cfd"/>
    <ds:schemaRef ds:uri="f166a696-7b5b-4ccd-9f0c-ffde0cceec81"/>
    <ds:schemaRef ds:uri="http://www.w3.org/XML/1998/namespace"/>
    <ds:schemaRef ds:uri="http://purl.org/dc/dcmitype/"/>
  </ds:schemaRefs>
</ds:datastoreItem>
</file>

<file path=customXml/itemProps5.xml><?xml version="1.0" encoding="utf-8"?>
<ds:datastoreItem xmlns:ds="http://schemas.openxmlformats.org/officeDocument/2006/customXml" ds:itemID="{CA8D7664-2D49-4105-9905-64EFD8BB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1918</TotalTime>
  <Pages>3</Pages>
  <Words>753</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Ericsson</cp:lastModifiedBy>
  <cp:revision>288</cp:revision>
  <cp:lastPrinted>2008-01-31T17:09:00Z</cp:lastPrinted>
  <dcterms:created xsi:type="dcterms:W3CDTF">2019-02-08T20:53:00Z</dcterms:created>
  <dcterms:modified xsi:type="dcterms:W3CDTF">2019-05-03T02:10:00Z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8944">
    <vt:lpwstr>2037</vt:lpwstr>
  </property>
  <property fmtid="{D5CDD505-2E9C-101B-9397-08002B2CF9AE}" pid="6" name="_dlc_DocIdItemGuid">
    <vt:lpwstr>c9d21965-9f23-4d53-ba1c-2cd6bce8304e</vt:lpwstr>
  </property>
  <property fmtid="{D5CDD505-2E9C-101B-9397-08002B2CF9AE}" pid="7" name="AuthorIds_UIVersion_22016">
    <vt:lpwstr>2037</vt:lpwstr>
  </property>
  <property fmtid="{D5CDD505-2E9C-101B-9397-08002B2CF9AE}" pid="8" name="AuthorIds_UIVersion_22528">
    <vt:lpwstr>291</vt:lpwstr>
  </property>
  <property fmtid="{D5CDD505-2E9C-101B-9397-08002B2CF9AE}" pid="9" name="AuthorIds_UIVersion_23040">
    <vt:lpwstr>2037</vt:lpwstr>
  </property>
  <property fmtid="{D5CDD505-2E9C-101B-9397-08002B2CF9AE}" pid="10" name="AuthorIds_UIVersion_24064">
    <vt:lpwstr>132</vt:lpwstr>
  </property>
  <property fmtid="{D5CDD505-2E9C-101B-9397-08002B2CF9AE}" pid="11" name="AuthorIds_UIVersion_24576">
    <vt:lpwstr>354</vt:lpwstr>
  </property>
  <property fmtid="{D5CDD505-2E9C-101B-9397-08002B2CF9AE}" pid="12" name="AuthorIds_UIVersion_25088">
    <vt:lpwstr>291</vt:lpwstr>
  </property>
  <property fmtid="{D5CDD505-2E9C-101B-9397-08002B2CF9AE}" pid="13" name="AuthorIds_UIVersion_25600">
    <vt:lpwstr>2037</vt:lpwstr>
  </property>
  <property fmtid="{D5CDD505-2E9C-101B-9397-08002B2CF9AE}" pid="14" name="AuthorIds_UIVersion_26624">
    <vt:lpwstr>2037</vt:lpwstr>
  </property>
  <property fmtid="{D5CDD505-2E9C-101B-9397-08002B2CF9AE}" pid="15" name="AuthorIds_UIVersion_27648">
    <vt:lpwstr>291</vt:lpwstr>
  </property>
  <property fmtid="{D5CDD505-2E9C-101B-9397-08002B2CF9AE}" pid="16" name="AuthorIds_UIVersion_28160">
    <vt:lpwstr>336</vt:lpwstr>
  </property>
  <property fmtid="{D5CDD505-2E9C-101B-9397-08002B2CF9AE}" pid="17" name="AuthorIds_UIVersion_28672">
    <vt:lpwstr>291</vt:lpwstr>
  </property>
  <property fmtid="{D5CDD505-2E9C-101B-9397-08002B2CF9AE}" pid="18" name="AuthorIds_UIVersion_29184">
    <vt:lpwstr>2037</vt:lpwstr>
  </property>
  <property fmtid="{D5CDD505-2E9C-101B-9397-08002B2CF9AE}" pid="19" name="AuthorIds_UIVersion_29696">
    <vt:lpwstr>347</vt:lpwstr>
  </property>
  <property fmtid="{D5CDD505-2E9C-101B-9397-08002B2CF9AE}" pid="20" name="AuthorIds_UIVersion_31232">
    <vt:lpwstr>336</vt:lpwstr>
  </property>
  <property fmtid="{D5CDD505-2E9C-101B-9397-08002B2CF9AE}" pid="21" name="AuthorIds_UIVersion_31744">
    <vt:lpwstr>291</vt:lpwstr>
  </property>
  <property fmtid="{D5CDD505-2E9C-101B-9397-08002B2CF9AE}" pid="22" name="AuthorIds_UIVersion_32256">
    <vt:lpwstr>115</vt:lpwstr>
  </property>
  <property fmtid="{D5CDD505-2E9C-101B-9397-08002B2CF9AE}" pid="23" name="AuthorIds_UIVersion_1024">
    <vt:lpwstr>2037</vt:lpwstr>
  </property>
  <property fmtid="{D5CDD505-2E9C-101B-9397-08002B2CF9AE}" pid="24" name="AuthorIds_UIVersion_2048">
    <vt:lpwstr>2037</vt:lpwstr>
  </property>
  <property fmtid="{D5CDD505-2E9C-101B-9397-08002B2CF9AE}" pid="25" name="AuthorIds_UIVersion_3072">
    <vt:lpwstr>291</vt:lpwstr>
  </property>
  <property fmtid="{D5CDD505-2E9C-101B-9397-08002B2CF9AE}" pid="26" name="AuthorIds_UIVersion_3584">
    <vt:lpwstr>2037</vt:lpwstr>
  </property>
  <property fmtid="{D5CDD505-2E9C-101B-9397-08002B2CF9AE}" pid="27" name="AuthorIds_UIVersion_4096">
    <vt:lpwstr>132</vt:lpwstr>
  </property>
  <property fmtid="{D5CDD505-2E9C-101B-9397-08002B2CF9AE}" pid="28" name="AuthorIds_UIVersion_4608">
    <vt:lpwstr>2037</vt:lpwstr>
  </property>
  <property fmtid="{D5CDD505-2E9C-101B-9397-08002B2CF9AE}" pid="29" name="AuthorIds_UIVersion_5120">
    <vt:lpwstr>2037</vt:lpwstr>
  </property>
  <property fmtid="{D5CDD505-2E9C-101B-9397-08002B2CF9AE}" pid="30" name="AuthorIds_UIVersion_5632">
    <vt:lpwstr>132</vt:lpwstr>
  </property>
  <property fmtid="{D5CDD505-2E9C-101B-9397-08002B2CF9AE}" pid="31" name="AuthorIds_UIVersion_6144">
    <vt:lpwstr>2037</vt:lpwstr>
  </property>
  <property fmtid="{D5CDD505-2E9C-101B-9397-08002B2CF9AE}" pid="32" name="AuthorIds_UIVersion_6656">
    <vt:lpwstr>132</vt:lpwstr>
  </property>
  <property fmtid="{D5CDD505-2E9C-101B-9397-08002B2CF9AE}" pid="33" name="AuthorIds_UIVersion_9216">
    <vt:lpwstr>115</vt:lpwstr>
  </property>
  <property fmtid="{D5CDD505-2E9C-101B-9397-08002B2CF9AE}" pid="34" name="AuthorIds_UIVersion_9728">
    <vt:lpwstr>2037</vt:lpwstr>
  </property>
  <property fmtid="{D5CDD505-2E9C-101B-9397-08002B2CF9AE}" pid="35" name="AuthorIds_UIVersion_10240">
    <vt:lpwstr>2037</vt:lpwstr>
  </property>
  <property fmtid="{D5CDD505-2E9C-101B-9397-08002B2CF9AE}" pid="36" name="AuthorIds_UIVersion_10752">
    <vt:lpwstr>132</vt:lpwstr>
  </property>
  <property fmtid="{D5CDD505-2E9C-101B-9397-08002B2CF9AE}" pid="37" name="AuthorIds_UIVersion_12800">
    <vt:lpwstr>336</vt:lpwstr>
  </property>
  <property fmtid="{D5CDD505-2E9C-101B-9397-08002B2CF9AE}" pid="38" name="AuthorIds_UIVersion_13312">
    <vt:lpwstr>132</vt:lpwstr>
  </property>
  <property fmtid="{D5CDD505-2E9C-101B-9397-08002B2CF9AE}" pid="39" name="AuthorIds_UIVersion_13824">
    <vt:lpwstr>2037</vt:lpwstr>
  </property>
  <property fmtid="{D5CDD505-2E9C-101B-9397-08002B2CF9AE}" pid="40" name="AuthorIds_UIVersion_14336">
    <vt:lpwstr>336</vt:lpwstr>
  </property>
  <property fmtid="{D5CDD505-2E9C-101B-9397-08002B2CF9AE}" pid="41" name="AuthorIds_UIVersion_14848">
    <vt:lpwstr>2037</vt:lpwstr>
  </property>
  <property fmtid="{D5CDD505-2E9C-101B-9397-08002B2CF9AE}" pid="42" name="AuthorIds_UIVersion_15360">
    <vt:lpwstr>2037</vt:lpwstr>
  </property>
  <property fmtid="{D5CDD505-2E9C-101B-9397-08002B2CF9AE}" pid="43" name="AuthorIds_UIVersion_15872">
    <vt:lpwstr>357</vt:lpwstr>
  </property>
</Properties>
</file>